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474" w14:textId="77777777" w:rsidR="00257B89" w:rsidRDefault="00257B89" w:rsidP="00257B89">
      <w:pPr>
        <w:spacing w:before="55" w:line="267" w:lineRule="exact"/>
        <w:ind w:left="628" w:right="624"/>
        <w:jc w:val="center"/>
        <w:rPr>
          <w:b/>
        </w:rPr>
      </w:pPr>
      <w:r>
        <w:rPr>
          <w:b/>
          <w:sz w:val="22"/>
          <w:u w:val="single"/>
        </w:rPr>
        <w:t>TERMO</w:t>
      </w:r>
      <w:r>
        <w:rPr>
          <w:b/>
          <w:spacing w:val="-6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8"/>
          <w:sz w:val="22"/>
          <w:u w:val="single"/>
        </w:rPr>
        <w:t xml:space="preserve"> </w:t>
      </w:r>
      <w:r>
        <w:rPr>
          <w:b/>
          <w:sz w:val="22"/>
          <w:u w:val="single"/>
        </w:rPr>
        <w:t>ADESÃO</w:t>
      </w:r>
      <w:r>
        <w:rPr>
          <w:b/>
          <w:spacing w:val="-8"/>
          <w:sz w:val="22"/>
          <w:u w:val="single"/>
        </w:rPr>
        <w:t xml:space="preserve"> </w:t>
      </w:r>
      <w:r>
        <w:rPr>
          <w:b/>
          <w:sz w:val="22"/>
          <w:u w:val="single"/>
        </w:rPr>
        <w:t>E</w:t>
      </w:r>
      <w:r>
        <w:rPr>
          <w:b/>
          <w:spacing w:val="-7"/>
          <w:sz w:val="22"/>
          <w:u w:val="single"/>
        </w:rPr>
        <w:t xml:space="preserve"> </w:t>
      </w:r>
      <w:r>
        <w:rPr>
          <w:b/>
          <w:sz w:val="22"/>
          <w:u w:val="single"/>
        </w:rPr>
        <w:t>CIÊNCIA</w:t>
      </w:r>
      <w:r>
        <w:rPr>
          <w:b/>
          <w:spacing w:val="-8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 xml:space="preserve"> </w:t>
      </w:r>
      <w:r>
        <w:rPr>
          <w:b/>
          <w:spacing w:val="-4"/>
          <w:sz w:val="22"/>
          <w:u w:val="single"/>
        </w:rPr>
        <w:t>RISCO</w:t>
      </w:r>
    </w:p>
    <w:p w14:paraId="14FC29FC" w14:textId="77777777" w:rsidR="00257B89" w:rsidRDefault="00257B89" w:rsidP="00257B89">
      <w:pPr>
        <w:spacing w:before="1" w:line="237" w:lineRule="auto"/>
        <w:ind w:left="629" w:right="624"/>
        <w:jc w:val="center"/>
        <w:rPr>
          <w:b/>
        </w:rPr>
      </w:pPr>
      <w:r>
        <w:rPr>
          <w:b/>
          <w:sz w:val="22"/>
        </w:rPr>
        <w:t>DSK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CAPITAL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FUNDO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INVESTIMENTO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COTAS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FUNDOS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INVESTIMENTO </w:t>
      </w:r>
      <w:r>
        <w:rPr>
          <w:b/>
          <w:spacing w:val="-2"/>
          <w:sz w:val="22"/>
        </w:rPr>
        <w:t>MULTIMERCADO</w:t>
      </w:r>
    </w:p>
    <w:p w14:paraId="28E35522" w14:textId="77777777" w:rsidR="00257B89" w:rsidRDefault="00257B89" w:rsidP="00257B89">
      <w:pPr>
        <w:ind w:left="626" w:right="624"/>
        <w:jc w:val="center"/>
      </w:pPr>
      <w:r>
        <w:rPr>
          <w:spacing w:val="-2"/>
          <w:sz w:val="22"/>
        </w:rPr>
        <w:t>CNPJ/MF:</w:t>
      </w:r>
      <w:r>
        <w:rPr>
          <w:spacing w:val="12"/>
          <w:sz w:val="22"/>
        </w:rPr>
        <w:t xml:space="preserve"> </w:t>
      </w:r>
      <w:r>
        <w:rPr>
          <w:spacing w:val="-2"/>
          <w:sz w:val="22"/>
        </w:rPr>
        <w:t>41.033.039/0001-</w:t>
      </w:r>
      <w:r>
        <w:rPr>
          <w:spacing w:val="-7"/>
          <w:sz w:val="22"/>
        </w:rPr>
        <w:t>92</w:t>
      </w:r>
    </w:p>
    <w:p w14:paraId="3445AFC0" w14:textId="77777777" w:rsidR="00257B89" w:rsidRDefault="00257B89" w:rsidP="00257B89">
      <w:pPr>
        <w:pStyle w:val="Corpodetexto"/>
        <w:rPr>
          <w:sz w:val="22"/>
        </w:rPr>
      </w:pPr>
    </w:p>
    <w:p w14:paraId="70742DA4" w14:textId="77777777" w:rsidR="00257B89" w:rsidRDefault="00257B89" w:rsidP="00257B89">
      <w:pPr>
        <w:pStyle w:val="Corpodetexto"/>
        <w:rPr>
          <w:sz w:val="22"/>
        </w:rPr>
      </w:pPr>
    </w:p>
    <w:p w14:paraId="3407E510" w14:textId="77777777" w:rsidR="00257B89" w:rsidRDefault="00257B89" w:rsidP="00257B89">
      <w:pPr>
        <w:pStyle w:val="Corpodetexto"/>
        <w:spacing w:before="11"/>
        <w:rPr>
          <w:sz w:val="21"/>
        </w:rPr>
      </w:pPr>
    </w:p>
    <w:p w14:paraId="3CC0832B" w14:textId="07A16045" w:rsidR="00257B89" w:rsidRPr="00257B89" w:rsidRDefault="00257B89" w:rsidP="00257B89">
      <w:pPr>
        <w:ind w:left="110" w:right="103" w:firstLine="0"/>
        <w:jc w:val="both"/>
        <w:rPr>
          <w:rFonts w:asciiTheme="minorHAnsi" w:eastAsiaTheme="minorEastAsia" w:hAnsiTheme="minorHAnsi" w:cstheme="minorBidi"/>
          <w:szCs w:val="22"/>
        </w:rPr>
      </w:pPr>
      <w:proofErr w:type="gramStart"/>
      <w:r w:rsidRPr="00257B89">
        <w:rPr>
          <w:rFonts w:asciiTheme="minorHAnsi" w:eastAsiaTheme="minorEastAsia" w:hAnsiTheme="minorHAnsi" w:cstheme="minorBidi"/>
          <w:szCs w:val="22"/>
        </w:rPr>
        <w:t>[ ]</w:t>
      </w:r>
      <w:proofErr w:type="gramEnd"/>
      <w:r w:rsidRPr="00257B89">
        <w:rPr>
          <w:rFonts w:asciiTheme="minorHAnsi" w:eastAsiaTheme="minorEastAsia" w:hAnsiTheme="minorHAnsi" w:cstheme="minorBidi"/>
          <w:szCs w:val="22"/>
        </w:rPr>
        <w:t>, inscrito no CPF</w:t>
      </w:r>
      <w:r w:rsidRPr="00257B89">
        <w:rPr>
          <w:rFonts w:asciiTheme="minorHAnsi" w:eastAsiaTheme="minorEastAsia" w:hAnsiTheme="minorHAnsi" w:cstheme="minorBidi"/>
          <w:szCs w:val="22"/>
        </w:rPr>
        <w:t>/CNPJ</w:t>
      </w:r>
      <w:r w:rsidRPr="00257B89">
        <w:rPr>
          <w:rFonts w:asciiTheme="minorHAnsi" w:eastAsiaTheme="minorEastAsia" w:hAnsiTheme="minorHAnsi" w:cstheme="minorBidi"/>
          <w:szCs w:val="22"/>
        </w:rPr>
        <w:t xml:space="preserve"> nº </w:t>
      </w:r>
      <w:r w:rsidRPr="00257B89">
        <w:rPr>
          <w:rFonts w:asciiTheme="minorHAnsi" w:eastAsiaTheme="minorEastAsia" w:hAnsiTheme="minorHAnsi" w:cstheme="minorBidi"/>
          <w:szCs w:val="22"/>
        </w:rPr>
        <w:t>[ ]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na qualidade de investidor do </w:t>
      </w:r>
      <w:r w:rsidRPr="00257B89">
        <w:rPr>
          <w:rFonts w:asciiTheme="minorHAnsi" w:eastAsiaTheme="minorEastAsia" w:hAnsiTheme="minorHAnsi" w:cstheme="minorBidi"/>
          <w:b/>
          <w:bCs/>
          <w:szCs w:val="22"/>
        </w:rPr>
        <w:t>DSK CAPITAL I FUNDO DE INVESTIMENTO EM COTAS DE FUNDOS DE INVESTIMENTO MULTIMERCADO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inscrito no CNPJ/MF sob o nº 41.033.039/0001-92 {"FUNDO"), administrado pela </w:t>
      </w:r>
      <w:r w:rsidRPr="00257B89">
        <w:rPr>
          <w:rFonts w:asciiTheme="minorHAnsi" w:eastAsiaTheme="minorEastAsia" w:hAnsiTheme="minorHAnsi" w:cstheme="minorBidi"/>
          <w:b/>
          <w:bCs/>
          <w:szCs w:val="22"/>
        </w:rPr>
        <w:t>ATIVA INVESTIMENTOS S.A. C.T.C.V</w:t>
      </w:r>
      <w:r w:rsidRPr="00257B89">
        <w:rPr>
          <w:rFonts w:asciiTheme="minorHAnsi" w:eastAsiaTheme="minorEastAsia" w:hAnsiTheme="minorHAnsi" w:cstheme="minorBidi"/>
          <w:szCs w:val="22"/>
        </w:rPr>
        <w:t xml:space="preserve">., com sede na Cidade de </w:t>
      </w:r>
      <w:r>
        <w:rPr>
          <w:rFonts w:asciiTheme="minorHAnsi" w:eastAsiaTheme="minorEastAsia" w:hAnsiTheme="minorHAnsi" w:cstheme="minorBidi"/>
          <w:szCs w:val="22"/>
        </w:rPr>
        <w:t>Rio de Janeiro</w:t>
      </w:r>
      <w:r w:rsidRPr="00257B89">
        <w:rPr>
          <w:rFonts w:asciiTheme="minorHAnsi" w:eastAsiaTheme="minorEastAsia" w:hAnsiTheme="minorHAnsi" w:cstheme="minorBidi"/>
          <w:szCs w:val="22"/>
        </w:rPr>
        <w:t>/</w:t>
      </w:r>
      <w:r>
        <w:rPr>
          <w:rFonts w:asciiTheme="minorHAnsi" w:eastAsiaTheme="minorEastAsia" w:hAnsiTheme="minorHAnsi" w:cstheme="minorBidi"/>
          <w:szCs w:val="22"/>
        </w:rPr>
        <w:t>RJ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na Av. </w:t>
      </w:r>
      <w:r>
        <w:rPr>
          <w:rFonts w:asciiTheme="minorHAnsi" w:eastAsiaTheme="minorEastAsia" w:hAnsiTheme="minorHAnsi" w:cstheme="minorBidi"/>
          <w:szCs w:val="22"/>
        </w:rPr>
        <w:t>das Américas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nº </w:t>
      </w:r>
      <w:r>
        <w:rPr>
          <w:rFonts w:asciiTheme="minorHAnsi" w:eastAsiaTheme="minorEastAsia" w:hAnsiTheme="minorHAnsi" w:cstheme="minorBidi"/>
          <w:szCs w:val="22"/>
        </w:rPr>
        <w:t>3.500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</w:t>
      </w:r>
      <w:r>
        <w:rPr>
          <w:rFonts w:asciiTheme="minorHAnsi" w:eastAsiaTheme="minorEastAsia" w:hAnsiTheme="minorHAnsi" w:cstheme="minorBidi"/>
          <w:szCs w:val="22"/>
        </w:rPr>
        <w:t>Bloco 01 – Sala 314-318, Barra da Tijuca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CEP </w:t>
      </w:r>
      <w:r>
        <w:rPr>
          <w:rFonts w:asciiTheme="minorHAnsi" w:eastAsiaTheme="minorEastAsia" w:hAnsiTheme="minorHAnsi" w:cstheme="minorBidi"/>
          <w:szCs w:val="22"/>
        </w:rPr>
        <w:t>22640-102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inscrita no CNPJ sob o nº </w:t>
      </w:r>
      <w:r>
        <w:rPr>
          <w:rFonts w:asciiTheme="minorHAnsi" w:eastAsiaTheme="minorEastAsia" w:hAnsiTheme="minorHAnsi" w:cstheme="minorBidi"/>
          <w:szCs w:val="22"/>
        </w:rPr>
        <w:t>33.775.974/0001-04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Ato Declaratório CVM nº </w:t>
      </w:r>
      <w:r>
        <w:rPr>
          <w:rFonts w:asciiTheme="minorHAnsi" w:eastAsiaTheme="minorEastAsia" w:hAnsiTheme="minorHAnsi" w:cstheme="minorBidi"/>
          <w:szCs w:val="22"/>
        </w:rPr>
        <w:t>2.245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de </w:t>
      </w:r>
      <w:r>
        <w:rPr>
          <w:rFonts w:asciiTheme="minorHAnsi" w:eastAsiaTheme="minorEastAsia" w:hAnsiTheme="minorHAnsi" w:cstheme="minorBidi"/>
          <w:szCs w:val="22"/>
        </w:rPr>
        <w:t>17 de dezembro de 1992</w:t>
      </w:r>
      <w:r w:rsidRPr="00257B89">
        <w:rPr>
          <w:rFonts w:asciiTheme="minorHAnsi" w:eastAsiaTheme="minorEastAsia" w:hAnsiTheme="minorHAnsi" w:cstheme="minorBidi"/>
          <w:szCs w:val="22"/>
        </w:rPr>
        <w:t xml:space="preserve"> declara:</w:t>
      </w:r>
    </w:p>
    <w:p w14:paraId="4074D69F" w14:textId="77777777" w:rsidR="00257B89" w:rsidRDefault="00257B89" w:rsidP="00257B89">
      <w:pPr>
        <w:pStyle w:val="Corpodetexto"/>
        <w:spacing w:before="5"/>
      </w:pPr>
    </w:p>
    <w:p w14:paraId="5D5A6EF9" w14:textId="77777777" w:rsidR="00257B89" w:rsidRDefault="00257B89" w:rsidP="00257B89">
      <w:pPr>
        <w:pStyle w:val="PargrafodaLista"/>
        <w:widowControl w:val="0"/>
        <w:numPr>
          <w:ilvl w:val="0"/>
          <w:numId w:val="15"/>
        </w:numPr>
        <w:tabs>
          <w:tab w:val="left" w:pos="277"/>
        </w:tabs>
        <w:autoSpaceDE w:val="0"/>
        <w:autoSpaceDN w:val="0"/>
        <w:spacing w:before="1" w:after="0" w:line="240" w:lineRule="auto"/>
        <w:ind w:right="101" w:firstLine="0"/>
        <w:contextualSpacing w:val="0"/>
        <w:jc w:val="both"/>
        <w:rPr>
          <w:b/>
          <w:sz w:val="20"/>
        </w:rPr>
      </w:pPr>
      <w:r>
        <w:rPr>
          <w:sz w:val="20"/>
        </w:rPr>
        <w:t>Ter recebido, lido e compreendido os termos do Regulamento do FUNDO, concordando integralmente com todos os seus termos e condições, declarando, ainda, estar ciente e de acordo com a política de investimentos adotada pelo FUNDO, estando todos os seus termos de acordo com o perfil de risco pretendido, bem como ciente da possibilidade de perdas decorrentes das características dos ativos integrantes da carteira do FUNDO.</w:t>
      </w:r>
    </w:p>
    <w:p w14:paraId="71601ECB" w14:textId="77777777" w:rsidR="00257B89" w:rsidRDefault="00257B89" w:rsidP="00257B89">
      <w:pPr>
        <w:pStyle w:val="Corpodetexto"/>
        <w:spacing w:before="7"/>
      </w:pPr>
    </w:p>
    <w:p w14:paraId="0F8A57DF" w14:textId="77777777" w:rsidR="00257B89" w:rsidRDefault="00257B89" w:rsidP="00257B89">
      <w:pPr>
        <w:pStyle w:val="Pargrafoda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spacing w:after="0" w:line="242" w:lineRule="auto"/>
        <w:ind w:right="103" w:firstLine="0"/>
        <w:contextualSpacing w:val="0"/>
        <w:jc w:val="both"/>
        <w:rPr>
          <w:b/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ciência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bom</w:t>
      </w:r>
      <w:r>
        <w:rPr>
          <w:spacing w:val="-3"/>
          <w:sz w:val="20"/>
        </w:rPr>
        <w:t xml:space="preserve"> </w:t>
      </w:r>
      <w:r>
        <w:rPr>
          <w:sz w:val="20"/>
        </w:rPr>
        <w:t>entendimento do</w:t>
      </w:r>
      <w:r>
        <w:rPr>
          <w:spacing w:val="-2"/>
          <w:sz w:val="20"/>
        </w:rPr>
        <w:t xml:space="preserve"> </w:t>
      </w:r>
      <w:r>
        <w:rPr>
          <w:sz w:val="20"/>
        </w:rPr>
        <w:t>objetivo do</w:t>
      </w:r>
      <w:r>
        <w:rPr>
          <w:spacing w:val="-2"/>
          <w:sz w:val="20"/>
        </w:rPr>
        <w:t xml:space="preserve"> </w:t>
      </w:r>
      <w:r>
        <w:rPr>
          <w:sz w:val="20"/>
        </w:rPr>
        <w:t>FUNDO,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investimento, da</w:t>
      </w:r>
      <w:r>
        <w:rPr>
          <w:spacing w:val="-2"/>
          <w:sz w:val="20"/>
        </w:rPr>
        <w:t xml:space="preserve"> </w:t>
      </w:r>
      <w:r>
        <w:rPr>
          <w:sz w:val="20"/>
        </w:rPr>
        <w:t>composição da carteira de investimento do FUNDO</w:t>
      </w:r>
      <w:r>
        <w:rPr>
          <w:spacing w:val="-1"/>
          <w:sz w:val="20"/>
        </w:rPr>
        <w:t xml:space="preserve"> </w:t>
      </w:r>
      <w:r>
        <w:rPr>
          <w:sz w:val="20"/>
        </w:rPr>
        <w:t>e das Taxas</w:t>
      </w:r>
      <w:r>
        <w:rPr>
          <w:spacing w:val="-1"/>
          <w:sz w:val="20"/>
        </w:rPr>
        <w:t xml:space="preserve"> </w:t>
      </w:r>
      <w:r>
        <w:rPr>
          <w:sz w:val="20"/>
        </w:rPr>
        <w:t>de Administração e de Performance devidas,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riscos aos quais o FUNDO está sujeito, inclusive quanto à possibilidade de ocorrência de patrimônio líquido </w:t>
      </w:r>
      <w:r>
        <w:rPr>
          <w:spacing w:val="-2"/>
          <w:sz w:val="20"/>
        </w:rPr>
        <w:t>negativo.</w:t>
      </w:r>
    </w:p>
    <w:p w14:paraId="4959BEE2" w14:textId="77777777" w:rsidR="00257B89" w:rsidRDefault="00257B89" w:rsidP="00257B89">
      <w:pPr>
        <w:pStyle w:val="Corpodetexto"/>
        <w:spacing w:before="9"/>
        <w:rPr>
          <w:sz w:val="19"/>
        </w:rPr>
      </w:pPr>
    </w:p>
    <w:p w14:paraId="12FCB8C6" w14:textId="77777777" w:rsidR="00257B89" w:rsidRDefault="00257B89" w:rsidP="00257B89">
      <w:pPr>
        <w:pStyle w:val="PargrafodaLista"/>
        <w:widowControl w:val="0"/>
        <w:numPr>
          <w:ilvl w:val="0"/>
          <w:numId w:val="15"/>
        </w:numPr>
        <w:tabs>
          <w:tab w:val="left" w:pos="394"/>
        </w:tabs>
        <w:autoSpaceDE w:val="0"/>
        <w:autoSpaceDN w:val="0"/>
        <w:spacing w:after="0" w:line="240" w:lineRule="auto"/>
        <w:ind w:right="105" w:firstLine="0"/>
        <w:contextualSpacing w:val="0"/>
        <w:jc w:val="both"/>
        <w:rPr>
          <w:b/>
          <w:sz w:val="20"/>
        </w:rPr>
      </w:pPr>
      <w:r>
        <w:rPr>
          <w:sz w:val="20"/>
        </w:rPr>
        <w:t>Ter capacidade financeira para levar ao vencimento os ativos classificados nessa categoria e possuir intenção de preservar o volume aplicado no FUNDO até o seu vencimento.</w:t>
      </w:r>
    </w:p>
    <w:p w14:paraId="04494126" w14:textId="77777777" w:rsidR="00257B89" w:rsidRDefault="00257B89" w:rsidP="00257B89">
      <w:pPr>
        <w:pStyle w:val="Corpodetexto"/>
        <w:spacing w:before="2"/>
      </w:pPr>
    </w:p>
    <w:p w14:paraId="095511A5" w14:textId="77777777" w:rsidR="00257B89" w:rsidRDefault="00257B89" w:rsidP="00257B89">
      <w:pPr>
        <w:pStyle w:val="PargrafodaLista"/>
        <w:widowControl w:val="0"/>
        <w:numPr>
          <w:ilvl w:val="0"/>
          <w:numId w:val="15"/>
        </w:numPr>
        <w:tabs>
          <w:tab w:val="left" w:pos="437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sz w:val="20"/>
        </w:rPr>
      </w:pPr>
      <w:r>
        <w:rPr>
          <w:sz w:val="20"/>
        </w:rPr>
        <w:t>Estar ciente e de acordo com os fatores de risco relativos ao FUNDO, conforme previstos no Regulamento, incluindo os seguintes:</w:t>
      </w:r>
    </w:p>
    <w:p w14:paraId="1F929B52" w14:textId="77777777" w:rsidR="00257B89" w:rsidRDefault="00257B89" w:rsidP="00257B89">
      <w:pPr>
        <w:pStyle w:val="Corpodetexto"/>
        <w:spacing w:before="5"/>
      </w:pPr>
    </w:p>
    <w:p w14:paraId="565D4AFD" w14:textId="77777777" w:rsidR="00257B89" w:rsidRDefault="00257B89" w:rsidP="00257B89">
      <w:pPr>
        <w:pStyle w:val="PargrafodaLista"/>
        <w:widowControl w:val="0"/>
        <w:numPr>
          <w:ilvl w:val="1"/>
          <w:numId w:val="15"/>
        </w:numPr>
        <w:tabs>
          <w:tab w:val="left" w:pos="770"/>
        </w:tabs>
        <w:autoSpaceDE w:val="0"/>
        <w:autoSpaceDN w:val="0"/>
        <w:spacing w:after="0" w:line="242" w:lineRule="auto"/>
        <w:ind w:right="103"/>
        <w:contextualSpacing w:val="0"/>
        <w:jc w:val="both"/>
        <w:rPr>
          <w:sz w:val="20"/>
        </w:rPr>
      </w:pPr>
      <w:r>
        <w:rPr>
          <w:sz w:val="20"/>
          <w:u w:val="single"/>
        </w:rPr>
        <w:t>RISCOS GERAIS</w:t>
      </w:r>
      <w:r>
        <w:rPr>
          <w:sz w:val="20"/>
        </w:rPr>
        <w:t>: O FUNDO está sujeito às variações e condições dos mercados em que investe, direta ou indiretamente, especialmente dos mercados de câmbio, juros, bolsa e derivativos, que são afetados principalmente pelas condições políticas e econômicas nacionais e internacionais. Considerando que é um investimento de médio e longo prazo, pode haver alguma oscilação do valor da cota no curto prazo podendo, inclusive, acarretar perdas superiores ao capital aplicado 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consequente</w:t>
      </w:r>
      <w:r>
        <w:rPr>
          <w:spacing w:val="-12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cotista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aportar</w:t>
      </w:r>
      <w:r>
        <w:rPr>
          <w:spacing w:val="-10"/>
          <w:sz w:val="20"/>
        </w:rPr>
        <w:t xml:space="preserve"> </w:t>
      </w:r>
      <w:r>
        <w:rPr>
          <w:sz w:val="20"/>
        </w:rPr>
        <w:t>recursos</w:t>
      </w:r>
      <w:r>
        <w:rPr>
          <w:spacing w:val="-10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cobrir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prejuízo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FUNDO.</w:t>
      </w:r>
    </w:p>
    <w:p w14:paraId="5412C093" w14:textId="77777777" w:rsidR="00257B89" w:rsidRDefault="00257B89" w:rsidP="00257B89">
      <w:pPr>
        <w:pStyle w:val="Corpodetexto"/>
        <w:spacing w:before="6"/>
        <w:rPr>
          <w:sz w:val="19"/>
        </w:rPr>
      </w:pPr>
    </w:p>
    <w:p w14:paraId="6E729A1F" w14:textId="77777777" w:rsidR="00257B89" w:rsidRDefault="00257B89" w:rsidP="00257B89">
      <w:pPr>
        <w:pStyle w:val="PargrafodaLista"/>
        <w:widowControl w:val="0"/>
        <w:numPr>
          <w:ilvl w:val="1"/>
          <w:numId w:val="15"/>
        </w:numPr>
        <w:tabs>
          <w:tab w:val="left" w:pos="770"/>
        </w:tabs>
        <w:autoSpaceDE w:val="0"/>
        <w:autoSpaceDN w:val="0"/>
        <w:spacing w:after="0" w:line="240" w:lineRule="auto"/>
        <w:contextualSpacing w:val="0"/>
        <w:rPr>
          <w:sz w:val="20"/>
        </w:rPr>
      </w:pPr>
      <w:r>
        <w:rPr>
          <w:sz w:val="20"/>
          <w:u w:val="single"/>
        </w:rPr>
        <w:t>RISCO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MERCADO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ATUAÇÃO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EMPRESAS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INVESTIDAS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PELOS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FUNDOS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INVESTIMENTO</w:t>
      </w:r>
    </w:p>
    <w:p w14:paraId="3D8F857B" w14:textId="6596B590" w:rsidR="00257B89" w:rsidRDefault="00257B89" w:rsidP="00257B89">
      <w:pPr>
        <w:pStyle w:val="Corpodetexto"/>
        <w:spacing w:before="1"/>
        <w:ind w:left="770" w:right="103"/>
        <w:jc w:val="both"/>
      </w:pPr>
      <w:r>
        <w:rPr>
          <w:u w:val="single"/>
        </w:rPr>
        <w:t>EM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PARTICIPAÇÃO</w:t>
      </w:r>
      <w:r>
        <w:t>:</w:t>
      </w:r>
      <w:r>
        <w:rPr>
          <w:spacing w:val="-5"/>
        </w:rPr>
        <w:t xml:space="preserve"> </w:t>
      </w:r>
      <w:r>
        <w:t>Tendo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em Fundos de Investimento em Participação e suas respectivas COMPANHIAS INVESTIDAS e o rendimento das cotas dependerá da realização de tais investimentos, o FUNDO estará sujeito aos riscos inerentes aos mercados das COMPANHIAS INVESTIDAS, de forma que, qualquer ato ou fato que</w:t>
      </w:r>
      <w:r>
        <w:rPr>
          <w:spacing w:val="-12"/>
        </w:rPr>
        <w:t xml:space="preserve"> </w:t>
      </w:r>
      <w:r>
        <w:t>impacte</w:t>
      </w:r>
      <w:r>
        <w:rPr>
          <w:spacing w:val="-9"/>
        </w:rPr>
        <w:t xml:space="preserve"> </w:t>
      </w:r>
      <w:r>
        <w:t>negativamente,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tais</w:t>
      </w:r>
      <w:r>
        <w:rPr>
          <w:spacing w:val="-11"/>
        </w:rPr>
        <w:t xml:space="preserve"> </w:t>
      </w:r>
      <w:r>
        <w:t>mercados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tais</w:t>
      </w:r>
      <w:r>
        <w:rPr>
          <w:spacing w:val="-9"/>
        </w:rPr>
        <w:t xml:space="preserve"> </w:t>
      </w:r>
      <w:r>
        <w:t>COMPANHIAS</w:t>
      </w:r>
      <w:r>
        <w:rPr>
          <w:spacing w:val="-12"/>
        </w:rPr>
        <w:t xml:space="preserve"> </w:t>
      </w:r>
      <w:r>
        <w:t>INVESTIDAS, poderá</w:t>
      </w:r>
      <w:r>
        <w:rPr>
          <w:spacing w:val="-7"/>
        </w:rPr>
        <w:t xml:space="preserve"> </w:t>
      </w:r>
      <w:r>
        <w:t>causar</w:t>
      </w:r>
      <w:r>
        <w:rPr>
          <w:spacing w:val="-9"/>
        </w:rPr>
        <w:t xml:space="preserve"> </w:t>
      </w:r>
      <w:r>
        <w:t>efeitos</w:t>
      </w:r>
      <w:r>
        <w:rPr>
          <w:spacing w:val="-8"/>
        </w:rPr>
        <w:t xml:space="preserve"> </w:t>
      </w:r>
      <w:r>
        <w:t>adversos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patrimônio</w:t>
      </w:r>
      <w:r>
        <w:rPr>
          <w:spacing w:val="-6"/>
        </w:rPr>
        <w:t xml:space="preserve"> </w:t>
      </w:r>
      <w:r>
        <w:t>líquido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conseguinte,</w:t>
      </w:r>
      <w:r>
        <w:rPr>
          <w:spacing w:val="-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cotas. Não obstante a diligência do ADMINISTRADOR e do GESTOR, os proventos a serem distribuídos podem vir a se frustrar em razão da insolvência, recuperação judicial e/ou extrajudicial, falência, mau</w:t>
      </w:r>
      <w:r>
        <w:rPr>
          <w:spacing w:val="-9"/>
        </w:rPr>
        <w:t xml:space="preserve"> </w:t>
      </w:r>
      <w:r>
        <w:t>desempenho</w:t>
      </w:r>
      <w:r>
        <w:rPr>
          <w:spacing w:val="-9"/>
        </w:rPr>
        <w:t xml:space="preserve"> </w:t>
      </w:r>
      <w:r>
        <w:t>operacional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ainda</w:t>
      </w:r>
      <w:r>
        <w:rPr>
          <w:spacing w:val="-11"/>
        </w:rPr>
        <w:t xml:space="preserve"> </w:t>
      </w:r>
      <w:r>
        <w:t>fatores</w:t>
      </w:r>
      <w:r>
        <w:rPr>
          <w:spacing w:val="-10"/>
        </w:rPr>
        <w:t xml:space="preserve"> </w:t>
      </w:r>
      <w:r>
        <w:t>diversos.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tais</w:t>
      </w:r>
      <w:r>
        <w:rPr>
          <w:spacing w:val="-12"/>
        </w:rPr>
        <w:t xml:space="preserve"> </w:t>
      </w:r>
      <w:r>
        <w:t>ocorrências,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FUNDO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cotistas</w:t>
      </w:r>
      <w:r w:rsidRPr="00257B89">
        <w:t xml:space="preserve"> </w:t>
      </w:r>
      <w:r>
        <w:t>poderão</w:t>
      </w:r>
      <w:r>
        <w:rPr>
          <w:spacing w:val="40"/>
        </w:rPr>
        <w:t xml:space="preserve"> </w:t>
      </w:r>
      <w:r>
        <w:t>sofrer</w:t>
      </w:r>
      <w:r>
        <w:rPr>
          <w:spacing w:val="40"/>
        </w:rPr>
        <w:t xml:space="preserve"> </w:t>
      </w:r>
      <w:r>
        <w:t>perdas,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havendo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garantia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certeza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possibilidade</w:t>
      </w:r>
      <w:r>
        <w:rPr>
          <w:spacing w:val="40"/>
        </w:rPr>
        <w:t xml:space="preserve"> </w:t>
      </w:r>
      <w:r>
        <w:t>de eliminação de tais riscos.</w:t>
      </w:r>
    </w:p>
    <w:p w14:paraId="7498FE26" w14:textId="77777777" w:rsidR="00257B89" w:rsidRDefault="00257B89" w:rsidP="00257B89">
      <w:pPr>
        <w:pStyle w:val="Corpodetexto"/>
        <w:spacing w:before="1"/>
        <w:ind w:left="770" w:right="103"/>
        <w:jc w:val="both"/>
      </w:pPr>
    </w:p>
    <w:p w14:paraId="37344A22" w14:textId="77777777" w:rsidR="00257B89" w:rsidRDefault="00257B89" w:rsidP="00257B89">
      <w:pPr>
        <w:pStyle w:val="Corpodetexto"/>
        <w:spacing w:before="1"/>
        <w:ind w:left="770" w:right="103"/>
        <w:jc w:val="both"/>
      </w:pPr>
    </w:p>
    <w:p w14:paraId="13F6EF14" w14:textId="77777777" w:rsidR="00257B89" w:rsidRDefault="00257B89" w:rsidP="00257B89">
      <w:pPr>
        <w:pStyle w:val="PargrafodaLista"/>
        <w:widowControl w:val="0"/>
        <w:numPr>
          <w:ilvl w:val="1"/>
          <w:numId w:val="15"/>
        </w:numPr>
        <w:tabs>
          <w:tab w:val="left" w:pos="77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sz w:val="20"/>
        </w:rPr>
      </w:pPr>
      <w:r>
        <w:rPr>
          <w:sz w:val="20"/>
          <w:u w:val="single"/>
        </w:rPr>
        <w:lastRenderedPageBreak/>
        <w:t>RISCO POR FATORES MACROECONÔMICOS RELEVANTES</w:t>
      </w:r>
      <w:r>
        <w:rPr>
          <w:sz w:val="20"/>
        </w:rPr>
        <w:t>: Variáveis exógenas tais como a ocorrência,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Brasil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exterior,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fatos</w:t>
      </w:r>
      <w:r>
        <w:rPr>
          <w:spacing w:val="-7"/>
          <w:sz w:val="20"/>
        </w:rPr>
        <w:t xml:space="preserve"> </w:t>
      </w:r>
      <w:r>
        <w:rPr>
          <w:sz w:val="20"/>
        </w:rPr>
        <w:t>extraordinários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10"/>
          <w:sz w:val="20"/>
        </w:rPr>
        <w:t xml:space="preserve"> </w:t>
      </w:r>
      <w:r>
        <w:rPr>
          <w:sz w:val="20"/>
        </w:rPr>
        <w:t>especiais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</w:t>
      </w:r>
      <w:r>
        <w:rPr>
          <w:spacing w:val="-6"/>
          <w:sz w:val="20"/>
        </w:rPr>
        <w:t xml:space="preserve"> </w:t>
      </w:r>
      <w:r>
        <w:rPr>
          <w:sz w:val="20"/>
        </w:rPr>
        <w:t>ou, ainda, de eventos de natureza política, econômica ou financeira que modifiquem a ordem atual e influenciem de forma relevante o mercado financeiro e/ou de capitais brasileiro, incluindo variações</w:t>
      </w:r>
      <w:r>
        <w:rPr>
          <w:spacing w:val="-11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taxas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juros,</w:t>
      </w:r>
      <w:r>
        <w:rPr>
          <w:spacing w:val="-4"/>
          <w:sz w:val="20"/>
        </w:rPr>
        <w:t xml:space="preserve"> </w:t>
      </w:r>
      <w:r>
        <w:rPr>
          <w:sz w:val="20"/>
        </w:rPr>
        <w:t>eventos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desvalorização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moeda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mudanças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legislativas,</w:t>
      </w:r>
      <w:r>
        <w:rPr>
          <w:spacing w:val="-10"/>
          <w:sz w:val="20"/>
        </w:rPr>
        <w:t xml:space="preserve"> </w:t>
      </w:r>
      <w:r>
        <w:rPr>
          <w:sz w:val="20"/>
        </w:rPr>
        <w:t>poderão resultar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perdas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cotistas.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devido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FUNDO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10"/>
          <w:sz w:val="20"/>
        </w:rPr>
        <w:t xml:space="preserve"> </w:t>
      </w:r>
      <w:r>
        <w:rPr>
          <w:sz w:val="20"/>
        </w:rPr>
        <w:t>pessoa,</w:t>
      </w:r>
      <w:r>
        <w:rPr>
          <w:spacing w:val="-7"/>
          <w:sz w:val="20"/>
        </w:rPr>
        <w:t xml:space="preserve"> </w:t>
      </w:r>
      <w:r>
        <w:rPr>
          <w:sz w:val="20"/>
        </w:rPr>
        <w:t>incluindo o ADMINISTRADOR e/ou o GESTOR, qualquer indenização, multa ou penalidade de qualquer natureza,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cotistas</w:t>
      </w:r>
      <w:r>
        <w:rPr>
          <w:spacing w:val="-12"/>
          <w:sz w:val="20"/>
        </w:rPr>
        <w:t xml:space="preserve"> </w:t>
      </w:r>
      <w:r>
        <w:rPr>
          <w:sz w:val="20"/>
        </w:rPr>
        <w:t>sofram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dano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0"/>
          <w:sz w:val="20"/>
        </w:rPr>
        <w:t xml:space="preserve"> </w:t>
      </w:r>
      <w:r>
        <w:rPr>
          <w:sz w:val="20"/>
        </w:rPr>
        <w:t>resultante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quaisquer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tais</w:t>
      </w:r>
      <w:r>
        <w:rPr>
          <w:spacing w:val="-14"/>
          <w:sz w:val="20"/>
        </w:rPr>
        <w:t xml:space="preserve"> </w:t>
      </w:r>
      <w:r>
        <w:rPr>
          <w:sz w:val="20"/>
        </w:rPr>
        <w:t>eventos</w:t>
      </w:r>
    </w:p>
    <w:p w14:paraId="033E7F9A" w14:textId="77777777" w:rsidR="00257B89" w:rsidRDefault="00257B89" w:rsidP="00257B89">
      <w:pPr>
        <w:pStyle w:val="Corpodetexto"/>
        <w:spacing w:before="10"/>
      </w:pPr>
    </w:p>
    <w:p w14:paraId="0FB1E64E" w14:textId="77777777" w:rsidR="00257B89" w:rsidRDefault="00257B89" w:rsidP="00257B89">
      <w:pPr>
        <w:pStyle w:val="PargrafodaLista"/>
        <w:widowControl w:val="0"/>
        <w:numPr>
          <w:ilvl w:val="1"/>
          <w:numId w:val="15"/>
        </w:numPr>
        <w:tabs>
          <w:tab w:val="left" w:pos="770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sz w:val="20"/>
        </w:rPr>
      </w:pPr>
      <w:r>
        <w:rPr>
          <w:sz w:val="20"/>
          <w:u w:val="single"/>
        </w:rPr>
        <w:t>RISCO DE LIQUIDEZ DAS COTAS</w:t>
      </w:r>
      <w:r>
        <w:rPr>
          <w:sz w:val="20"/>
        </w:rPr>
        <w:t>: Em razão da não existência {i) de um mercado secundário ativo e organizado para as cotas e {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 de o FUNDO ser constituído sob a forma de condomínio fechado, inadmitindo que o cotista resgate suas cotas a qualquer tempo, eles, os cotistas, podem ter dificuldade em realizar seus investimentos.</w:t>
      </w:r>
    </w:p>
    <w:p w14:paraId="36DCEA06" w14:textId="77777777" w:rsidR="00257B89" w:rsidRDefault="00257B89" w:rsidP="00257B89">
      <w:pPr>
        <w:pStyle w:val="Corpodetexto"/>
        <w:spacing w:before="7"/>
      </w:pPr>
    </w:p>
    <w:p w14:paraId="540AAEB0" w14:textId="77777777" w:rsidR="00257B89" w:rsidRDefault="00257B89" w:rsidP="00257B89">
      <w:pPr>
        <w:pStyle w:val="PargrafodaLista"/>
        <w:widowControl w:val="0"/>
        <w:numPr>
          <w:ilvl w:val="1"/>
          <w:numId w:val="15"/>
        </w:numPr>
        <w:tabs>
          <w:tab w:val="left" w:pos="770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sz w:val="20"/>
        </w:rPr>
      </w:pPr>
      <w:r>
        <w:rPr>
          <w:sz w:val="20"/>
          <w:u w:val="single"/>
        </w:rPr>
        <w:t>RISCO DE CONCENTRAÇÃO</w:t>
      </w:r>
      <w:r>
        <w:rPr>
          <w:sz w:val="20"/>
        </w:rPr>
        <w:t>: A Carteira do FUNDO poderá estar concentrada, indiretamente, em Títulos e Valores Mobiliários de emissão de poucas COMPANHIAS INVESTIDAS, ou até uma única, tornando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riscos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investimentos</w:t>
      </w:r>
      <w:r>
        <w:rPr>
          <w:spacing w:val="-10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tais</w:t>
      </w:r>
      <w:r>
        <w:rPr>
          <w:spacing w:val="-5"/>
          <w:sz w:val="20"/>
        </w:rPr>
        <w:t xml:space="preserve"> </w:t>
      </w:r>
      <w:r>
        <w:rPr>
          <w:sz w:val="20"/>
        </w:rPr>
        <w:t>companhias.</w:t>
      </w:r>
    </w:p>
    <w:p w14:paraId="38DC6CDB" w14:textId="77777777" w:rsidR="00257B89" w:rsidRDefault="00257B89" w:rsidP="00257B89">
      <w:pPr>
        <w:pStyle w:val="Corpodetexto"/>
        <w:spacing w:before="5"/>
      </w:pPr>
    </w:p>
    <w:p w14:paraId="7B48DC01" w14:textId="77777777" w:rsidR="00257B89" w:rsidRDefault="00257B89" w:rsidP="00257B89">
      <w:pPr>
        <w:pStyle w:val="PargrafodaLista"/>
        <w:widowControl w:val="0"/>
        <w:numPr>
          <w:ilvl w:val="0"/>
          <w:numId w:val="15"/>
        </w:numPr>
        <w:tabs>
          <w:tab w:val="left" w:pos="586"/>
        </w:tabs>
        <w:autoSpaceDE w:val="0"/>
        <w:autoSpaceDN w:val="0"/>
        <w:spacing w:after="0" w:line="240" w:lineRule="auto"/>
        <w:ind w:left="586" w:hanging="217"/>
        <w:contextualSpacing w:val="0"/>
        <w:jc w:val="left"/>
        <w:rPr>
          <w:b/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 xml:space="preserve"> </w:t>
      </w:r>
      <w:r>
        <w:rPr>
          <w:sz w:val="20"/>
        </w:rPr>
        <w:t>ciente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que:</w:t>
      </w:r>
    </w:p>
    <w:p w14:paraId="352D1963" w14:textId="77777777" w:rsidR="00257B89" w:rsidRDefault="00257B89" w:rsidP="00257B89">
      <w:pPr>
        <w:pStyle w:val="Corpodetexto"/>
        <w:spacing w:before="2"/>
      </w:pPr>
    </w:p>
    <w:p w14:paraId="1E33AABB" w14:textId="77777777" w:rsidR="00257B89" w:rsidRDefault="00257B89" w:rsidP="00257B89">
      <w:pPr>
        <w:pStyle w:val="PargrafodaLista"/>
        <w:widowControl w:val="0"/>
        <w:numPr>
          <w:ilvl w:val="0"/>
          <w:numId w:val="14"/>
        </w:numPr>
        <w:tabs>
          <w:tab w:val="left" w:pos="578"/>
        </w:tabs>
        <w:autoSpaceDE w:val="0"/>
        <w:autoSpaceDN w:val="0"/>
        <w:spacing w:after="0" w:line="242" w:lineRule="auto"/>
        <w:ind w:right="104" w:firstLine="0"/>
        <w:contextualSpacing w:val="0"/>
        <w:jc w:val="both"/>
        <w:rPr>
          <w:sz w:val="20"/>
        </w:rPr>
      </w:pPr>
      <w:r>
        <w:rPr>
          <w:sz w:val="20"/>
        </w:rPr>
        <w:t>Em linha com os</w:t>
      </w:r>
      <w:r>
        <w:rPr>
          <w:spacing w:val="-1"/>
          <w:sz w:val="20"/>
        </w:rPr>
        <w:t xml:space="preserve"> </w:t>
      </w:r>
      <w:r>
        <w:rPr>
          <w:sz w:val="20"/>
        </w:rPr>
        <w:t>fatores</w:t>
      </w:r>
      <w:r>
        <w:rPr>
          <w:spacing w:val="-6"/>
          <w:sz w:val="20"/>
        </w:rPr>
        <w:t xml:space="preserve"> </w:t>
      </w:r>
      <w:r>
        <w:rPr>
          <w:sz w:val="20"/>
        </w:rPr>
        <w:t>de risco descritos</w:t>
      </w:r>
      <w:r>
        <w:rPr>
          <w:spacing w:val="-2"/>
          <w:sz w:val="20"/>
        </w:rPr>
        <w:t xml:space="preserve"> </w:t>
      </w:r>
      <w:r>
        <w:rPr>
          <w:sz w:val="20"/>
        </w:rPr>
        <w:t>no Regulamento e no item IV</w:t>
      </w:r>
      <w:r>
        <w:rPr>
          <w:spacing w:val="-2"/>
          <w:sz w:val="20"/>
        </w:rPr>
        <w:t xml:space="preserve"> </w:t>
      </w:r>
      <w:r>
        <w:rPr>
          <w:sz w:val="20"/>
        </w:rPr>
        <w:t>acima,</w:t>
      </w:r>
      <w:r>
        <w:rPr>
          <w:spacing w:val="-2"/>
          <w:sz w:val="20"/>
        </w:rPr>
        <w:t xml:space="preserve"> </w:t>
      </w:r>
      <w:r>
        <w:rPr>
          <w:sz w:val="20"/>
        </w:rPr>
        <w:t>o FUNDO</w:t>
      </w:r>
      <w:r>
        <w:rPr>
          <w:spacing w:val="-3"/>
          <w:sz w:val="20"/>
        </w:rPr>
        <w:t xml:space="preserve"> </w:t>
      </w:r>
      <w:r>
        <w:rPr>
          <w:sz w:val="20"/>
        </w:rPr>
        <w:t>está sujeito a risco de perda substancial de seu patrimônio líquido em caso de eventos que acarretem o não 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ativos</w:t>
      </w:r>
      <w:r>
        <w:rPr>
          <w:spacing w:val="-8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carteira,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força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intervenção,</w:t>
      </w:r>
      <w:r>
        <w:rPr>
          <w:spacing w:val="-3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-7"/>
          <w:sz w:val="20"/>
        </w:rPr>
        <w:t xml:space="preserve"> </w:t>
      </w:r>
      <w:r>
        <w:rPr>
          <w:sz w:val="20"/>
        </w:rPr>
        <w:t>regime 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temporária,</w:t>
      </w:r>
      <w:r>
        <w:rPr>
          <w:spacing w:val="-2"/>
          <w:sz w:val="20"/>
        </w:rPr>
        <w:t xml:space="preserve"> </w:t>
      </w:r>
      <w:r>
        <w:rPr>
          <w:sz w:val="20"/>
        </w:rPr>
        <w:t>falência,</w:t>
      </w:r>
      <w:r>
        <w:rPr>
          <w:spacing w:val="-3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2"/>
          <w:sz w:val="20"/>
        </w:rPr>
        <w:t xml:space="preserve"> </w:t>
      </w:r>
      <w:r>
        <w:rPr>
          <w:sz w:val="20"/>
        </w:rPr>
        <w:t>judicial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emissores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responsáveis pelos ativos do FUNDO;</w:t>
      </w:r>
    </w:p>
    <w:p w14:paraId="3F299183" w14:textId="77777777" w:rsidR="00257B89" w:rsidRDefault="00257B89" w:rsidP="00257B89">
      <w:pPr>
        <w:pStyle w:val="Corpodetexto"/>
        <w:spacing w:before="7"/>
        <w:rPr>
          <w:sz w:val="19"/>
        </w:rPr>
      </w:pPr>
    </w:p>
    <w:p w14:paraId="38C036AA" w14:textId="77777777" w:rsidR="00257B89" w:rsidRDefault="00257B89" w:rsidP="00257B89">
      <w:pPr>
        <w:pStyle w:val="PargrafodaLista"/>
        <w:widowControl w:val="0"/>
        <w:numPr>
          <w:ilvl w:val="0"/>
          <w:numId w:val="14"/>
        </w:numPr>
        <w:tabs>
          <w:tab w:val="left" w:pos="586"/>
        </w:tabs>
        <w:autoSpaceDE w:val="0"/>
        <w:autoSpaceDN w:val="0"/>
        <w:spacing w:before="1" w:after="0" w:line="240" w:lineRule="auto"/>
        <w:ind w:right="105" w:firstLine="0"/>
        <w:contextualSpacing w:val="0"/>
        <w:rPr>
          <w:sz w:val="20"/>
        </w:rPr>
      </w:pPr>
      <w:r>
        <w:rPr>
          <w:sz w:val="20"/>
        </w:rPr>
        <w:t>Responderá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 líquido</w:t>
      </w:r>
      <w:r>
        <w:rPr>
          <w:spacing w:val="-1"/>
          <w:sz w:val="20"/>
        </w:rPr>
        <w:t xml:space="preserve"> </w:t>
      </w:r>
      <w:r>
        <w:rPr>
          <w:sz w:val="20"/>
        </w:rPr>
        <w:t>negativo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FUNDO, obrigando-se, caso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necessário, por consequentes aportes adicionais de recursos;</w:t>
      </w:r>
    </w:p>
    <w:p w14:paraId="40FDFD10" w14:textId="77777777" w:rsidR="00257B89" w:rsidRDefault="00257B89" w:rsidP="00257B89">
      <w:pPr>
        <w:pStyle w:val="Corpodetexto"/>
        <w:spacing w:before="4"/>
      </w:pPr>
    </w:p>
    <w:p w14:paraId="6AE21877" w14:textId="77777777" w:rsidR="00257B89" w:rsidRDefault="00257B89" w:rsidP="00257B89">
      <w:pPr>
        <w:pStyle w:val="Corpodetexto"/>
        <w:ind w:left="369" w:right="105" w:hanging="1"/>
        <w:jc w:val="both"/>
      </w:pPr>
      <w:r>
        <w:rPr>
          <w:b/>
        </w:rPr>
        <w:t xml:space="preserve">e) </w:t>
      </w:r>
      <w:r>
        <w:t>Os serviços de administração são prestados ao FUNDO em regime de melhores esforços, e como obrigação de meio, pelo que a ADMINISTRADORA não garante qualquer nível de resultado ou desempenho dos investimentos do Cotista;</w:t>
      </w:r>
    </w:p>
    <w:p w14:paraId="7ED17C45" w14:textId="77777777" w:rsidR="00257B89" w:rsidRDefault="00257B89" w:rsidP="00257B89">
      <w:pPr>
        <w:pStyle w:val="Corpodetexto"/>
        <w:spacing w:before="4"/>
      </w:pPr>
    </w:p>
    <w:p w14:paraId="45996AC3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584"/>
        </w:tabs>
        <w:autoSpaceDE w:val="0"/>
        <w:autoSpaceDN w:val="0"/>
        <w:spacing w:after="0" w:line="242" w:lineRule="auto"/>
        <w:ind w:right="104" w:firstLine="0"/>
        <w:contextualSpacing w:val="0"/>
        <w:jc w:val="both"/>
        <w:rPr>
          <w:sz w:val="20"/>
        </w:rPr>
      </w:pPr>
      <w:r>
        <w:rPr>
          <w:sz w:val="20"/>
        </w:rPr>
        <w:t>Ainda 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ADMINISTRADORA</w:t>
      </w:r>
      <w:r>
        <w:rPr>
          <w:spacing w:val="-1"/>
          <w:sz w:val="20"/>
        </w:rPr>
        <w:t xml:space="preserve"> </w:t>
      </w:r>
      <w:r>
        <w:rPr>
          <w:sz w:val="20"/>
        </w:rPr>
        <w:t>possua</w:t>
      </w:r>
      <w:r>
        <w:rPr>
          <w:spacing w:val="-2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de</w:t>
      </w:r>
      <w:r>
        <w:rPr>
          <w:spacing w:val="-1"/>
          <w:sz w:val="20"/>
        </w:rPr>
        <w:t xml:space="preserve"> </w:t>
      </w:r>
      <w:r>
        <w:rPr>
          <w:sz w:val="20"/>
        </w:rPr>
        <w:t>risco,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métodos utilizados pela ADMINISTRADORA para gerenciar os riscos a que o Fundo está sujeito não constituem garantia contra eventuais perdas patrimoniais que possam ser incorridas pelo FUNDO, tampouco</w:t>
      </w:r>
      <w:r>
        <w:rPr>
          <w:spacing w:val="-2"/>
          <w:sz w:val="20"/>
        </w:rPr>
        <w:t xml:space="preserve"> </w:t>
      </w:r>
      <w:r>
        <w:rPr>
          <w:sz w:val="20"/>
        </w:rPr>
        <w:t>garantia da completa eliminação da possibilidade de perdas para o FUNDO e para os Cotistas;</w:t>
      </w:r>
    </w:p>
    <w:p w14:paraId="29A192E2" w14:textId="77777777" w:rsidR="00257B89" w:rsidRDefault="00257B89" w:rsidP="00257B89">
      <w:pPr>
        <w:pStyle w:val="Corpodetexto"/>
        <w:spacing w:before="11"/>
        <w:rPr>
          <w:sz w:val="19"/>
        </w:rPr>
      </w:pPr>
    </w:p>
    <w:p w14:paraId="368CABFD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after="0" w:line="240" w:lineRule="auto"/>
        <w:ind w:right="106" w:firstLine="0"/>
        <w:contextualSpacing w:val="0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existência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rentabilidade/performance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FUNDO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passado</w:t>
      </w:r>
      <w:r>
        <w:rPr>
          <w:spacing w:val="40"/>
          <w:sz w:val="20"/>
        </w:rPr>
        <w:t xml:space="preserve"> </w:t>
      </w:r>
      <w:r>
        <w:rPr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sz w:val="20"/>
        </w:rPr>
        <w:t>constitui</w:t>
      </w:r>
      <w:r>
        <w:rPr>
          <w:spacing w:val="40"/>
          <w:sz w:val="20"/>
        </w:rPr>
        <w:t xml:space="preserve"> </w:t>
      </w:r>
      <w:r>
        <w:rPr>
          <w:sz w:val="20"/>
        </w:rPr>
        <w:t>garantia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rentabilidade/performance futura;</w:t>
      </w:r>
    </w:p>
    <w:p w14:paraId="4DAED21D" w14:textId="77777777" w:rsidR="00257B89" w:rsidRDefault="00257B89" w:rsidP="00257B89">
      <w:pPr>
        <w:pStyle w:val="Corpodetexto"/>
      </w:pPr>
    </w:p>
    <w:p w14:paraId="46BF8E22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spacing w:after="0" w:line="242" w:lineRule="auto"/>
        <w:ind w:right="104" w:firstLine="0"/>
        <w:contextualSpacing w:val="0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aplicações realizadas</w:t>
      </w:r>
      <w:r>
        <w:rPr>
          <w:spacing w:val="-4"/>
          <w:sz w:val="20"/>
        </w:rPr>
        <w:t xml:space="preserve"> </w:t>
      </w:r>
      <w:r>
        <w:rPr>
          <w:sz w:val="20"/>
        </w:rPr>
        <w:t>no FUNDO</w:t>
      </w:r>
      <w:r>
        <w:rPr>
          <w:spacing w:val="-2"/>
          <w:sz w:val="20"/>
        </w:rPr>
        <w:t xml:space="preserve"> </w:t>
      </w:r>
      <w:r>
        <w:rPr>
          <w:sz w:val="20"/>
        </w:rPr>
        <w:t>não contam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ADMINISTRADORA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 GESTOR, de qualquer mecanismo de seguro, nem do Fundo Garantidor de Créditos </w:t>
      </w:r>
      <w:r>
        <w:rPr>
          <w:w w:val="135"/>
          <w:sz w:val="20"/>
        </w:rPr>
        <w:t>-</w:t>
      </w:r>
      <w:r>
        <w:rPr>
          <w:spacing w:val="-1"/>
          <w:w w:val="135"/>
          <w:sz w:val="20"/>
        </w:rPr>
        <w:t xml:space="preserve"> </w:t>
      </w:r>
      <w:r>
        <w:rPr>
          <w:sz w:val="20"/>
        </w:rPr>
        <w:t>FGC;</w:t>
      </w:r>
    </w:p>
    <w:p w14:paraId="3DBC81E6" w14:textId="77777777" w:rsidR="00257B89" w:rsidRDefault="00257B89" w:rsidP="00257B89">
      <w:pPr>
        <w:pStyle w:val="Corpodetexto"/>
      </w:pPr>
    </w:p>
    <w:p w14:paraId="40526EB6" w14:textId="03D01C57" w:rsidR="00257B89" w:rsidRDefault="00257B89" w:rsidP="00257B89">
      <w:pPr>
        <w:pStyle w:val="Corpodetexto"/>
        <w:spacing w:before="1"/>
        <w:ind w:left="770" w:right="103"/>
        <w:jc w:val="both"/>
      </w:pPr>
      <w:r>
        <w:t>Caso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cotas</w:t>
      </w:r>
      <w:r>
        <w:rPr>
          <w:spacing w:val="-11"/>
        </w:rPr>
        <w:t xml:space="preserve"> </w:t>
      </w:r>
      <w:r>
        <w:t>sejam</w:t>
      </w:r>
      <w:r>
        <w:rPr>
          <w:spacing w:val="-12"/>
        </w:rPr>
        <w:t xml:space="preserve"> </w:t>
      </w:r>
      <w:r>
        <w:t>integralizadas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TED,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investidos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deverão ser depositados/creditados diretamente na conta corrente de titularidade do FUNDO;</w:t>
      </w:r>
    </w:p>
    <w:p w14:paraId="0FDD36F9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622"/>
        </w:tabs>
        <w:autoSpaceDE w:val="0"/>
        <w:autoSpaceDN w:val="0"/>
        <w:spacing w:before="61" w:after="0" w:line="240" w:lineRule="auto"/>
        <w:ind w:right="106" w:firstLine="0"/>
        <w:contextualSpacing w:val="0"/>
        <w:rPr>
          <w:sz w:val="20"/>
        </w:rPr>
      </w:pP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Taxa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Taxa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39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38"/>
          <w:sz w:val="20"/>
        </w:rPr>
        <w:t xml:space="preserve"> </w:t>
      </w:r>
      <w:r>
        <w:rPr>
          <w:sz w:val="20"/>
        </w:rPr>
        <w:t>descritas</w:t>
      </w:r>
      <w:r>
        <w:rPr>
          <w:spacing w:val="36"/>
          <w:sz w:val="20"/>
        </w:rPr>
        <w:t xml:space="preserve"> </w:t>
      </w:r>
      <w:r>
        <w:rPr>
          <w:sz w:val="20"/>
        </w:rPr>
        <w:t>no</w:t>
      </w:r>
      <w:r>
        <w:rPr>
          <w:spacing w:val="36"/>
          <w:sz w:val="20"/>
        </w:rPr>
        <w:t xml:space="preserve"> </w:t>
      </w:r>
      <w:r>
        <w:rPr>
          <w:sz w:val="20"/>
        </w:rPr>
        <w:t>Regulamento</w:t>
      </w:r>
      <w:r>
        <w:rPr>
          <w:spacing w:val="39"/>
          <w:sz w:val="20"/>
        </w:rPr>
        <w:t xml:space="preserve"> </w:t>
      </w:r>
      <w:r>
        <w:rPr>
          <w:sz w:val="20"/>
        </w:rPr>
        <w:t>do FUNDO, o qual foi lido detalhadamente e perfeitamente compreendido;</w:t>
      </w:r>
    </w:p>
    <w:p w14:paraId="3492AE99" w14:textId="77777777" w:rsidR="00257B89" w:rsidRDefault="00257B89" w:rsidP="00257B89">
      <w:pPr>
        <w:pStyle w:val="Corpodetexto"/>
        <w:spacing w:before="5"/>
      </w:pPr>
    </w:p>
    <w:p w14:paraId="7A40E9A3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369"/>
          <w:tab w:val="left" w:pos="541"/>
        </w:tabs>
        <w:autoSpaceDE w:val="0"/>
        <w:autoSpaceDN w:val="0"/>
        <w:spacing w:after="0" w:line="240" w:lineRule="auto"/>
        <w:ind w:right="106" w:hanging="1"/>
        <w:contextualSpacing w:val="0"/>
        <w:rPr>
          <w:sz w:val="20"/>
        </w:rPr>
      </w:pPr>
      <w:r>
        <w:rPr>
          <w:sz w:val="20"/>
        </w:rPr>
        <w:t xml:space="preserve">Tem pleno conhecimento dos riscos envolvidos na operação, especialmente dos riscos descritos no </w:t>
      </w:r>
      <w:r>
        <w:rPr>
          <w:spacing w:val="-2"/>
          <w:sz w:val="20"/>
        </w:rPr>
        <w:t>Regulamento;</w:t>
      </w:r>
    </w:p>
    <w:p w14:paraId="27500C0D" w14:textId="77777777" w:rsidR="00257B89" w:rsidRDefault="00257B89" w:rsidP="00257B89">
      <w:pPr>
        <w:pStyle w:val="Corpodetexto"/>
        <w:spacing w:before="3"/>
      </w:pPr>
    </w:p>
    <w:p w14:paraId="44EB0FAF" w14:textId="77777777" w:rsidR="00257B89" w:rsidRDefault="00257B89" w:rsidP="00257B89">
      <w:pPr>
        <w:pStyle w:val="PargrafodaLista"/>
        <w:widowControl w:val="0"/>
        <w:numPr>
          <w:ilvl w:val="0"/>
          <w:numId w:val="13"/>
        </w:numPr>
        <w:tabs>
          <w:tab w:val="left" w:pos="524"/>
        </w:tabs>
        <w:autoSpaceDE w:val="0"/>
        <w:autoSpaceDN w:val="0"/>
        <w:spacing w:after="0" w:line="240" w:lineRule="auto"/>
        <w:ind w:right="107" w:firstLine="0"/>
        <w:contextualSpacing w:val="0"/>
        <w:rPr>
          <w:sz w:val="20"/>
        </w:rPr>
      </w:pP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títulos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valores</w:t>
      </w:r>
      <w:r>
        <w:rPr>
          <w:spacing w:val="-8"/>
          <w:sz w:val="20"/>
        </w:rPr>
        <w:t xml:space="preserve"> </w:t>
      </w:r>
      <w:r>
        <w:rPr>
          <w:sz w:val="20"/>
        </w:rPr>
        <w:t>mobiliários</w:t>
      </w:r>
      <w:r>
        <w:rPr>
          <w:spacing w:val="-7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FUNDO</w:t>
      </w:r>
      <w:r>
        <w:rPr>
          <w:spacing w:val="-6"/>
          <w:sz w:val="20"/>
        </w:rPr>
        <w:t xml:space="preserve"> </w:t>
      </w:r>
      <w:r>
        <w:rPr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categoria "mantidos até o vencimento".</w:t>
      </w:r>
    </w:p>
    <w:p w14:paraId="08C598ED" w14:textId="77777777" w:rsidR="00257B89" w:rsidRDefault="00257B89" w:rsidP="00257B89">
      <w:pPr>
        <w:pStyle w:val="Corpodetexto"/>
        <w:spacing w:before="4"/>
      </w:pPr>
    </w:p>
    <w:p w14:paraId="1F88623D" w14:textId="77777777" w:rsidR="00257B89" w:rsidRDefault="00257B89" w:rsidP="00257B89">
      <w:pPr>
        <w:pStyle w:val="PargrafodaLista"/>
        <w:widowControl w:val="0"/>
        <w:numPr>
          <w:ilvl w:val="0"/>
          <w:numId w:val="12"/>
        </w:numPr>
        <w:tabs>
          <w:tab w:val="left" w:pos="428"/>
        </w:tabs>
        <w:autoSpaceDE w:val="0"/>
        <w:autoSpaceDN w:val="0"/>
        <w:spacing w:before="1" w:after="0" w:line="240" w:lineRule="auto"/>
        <w:ind w:right="105" w:firstLine="0"/>
        <w:contextualSpacing w:val="0"/>
        <w:jc w:val="both"/>
        <w:rPr>
          <w:sz w:val="20"/>
        </w:rPr>
      </w:pPr>
      <w:r>
        <w:rPr>
          <w:sz w:val="20"/>
        </w:rPr>
        <w:lastRenderedPageBreak/>
        <w:t>Ser um Investidor Qualificado ou Profissional, conforme disposto na Instrução CVM nº 554/2014 e demais disposições aplicáveis e que busco obter rentabilidade por meio da aplicação de meus recursos na aquisição das cotas, aceitando os riscos e prazos relacionados ao investimento no FUNDO.</w:t>
      </w:r>
    </w:p>
    <w:p w14:paraId="4E2D8318" w14:textId="77777777" w:rsidR="00257B89" w:rsidRDefault="00257B89" w:rsidP="00257B89">
      <w:pPr>
        <w:pStyle w:val="Corpodetexto"/>
        <w:spacing w:before="3"/>
      </w:pPr>
    </w:p>
    <w:p w14:paraId="430B0DC1" w14:textId="77777777" w:rsidR="00257B89" w:rsidRDefault="00257B89" w:rsidP="00257B89">
      <w:pPr>
        <w:pStyle w:val="PargrafodaLista"/>
        <w:widowControl w:val="0"/>
        <w:numPr>
          <w:ilvl w:val="0"/>
          <w:numId w:val="12"/>
        </w:numPr>
        <w:tabs>
          <w:tab w:val="left" w:pos="376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sz w:val="20"/>
        </w:rPr>
      </w:pPr>
      <w:r>
        <w:rPr>
          <w:sz w:val="20"/>
        </w:rPr>
        <w:t>Concordar</w:t>
      </w:r>
      <w:r>
        <w:rPr>
          <w:spacing w:val="-8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correio</w:t>
      </w:r>
      <w:r>
        <w:rPr>
          <w:spacing w:val="-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válida pela ADMINISTRADORA, inclusive para fins de convocação de Assembleia Geral e divulgação de fato </w:t>
      </w:r>
      <w:r>
        <w:rPr>
          <w:spacing w:val="-2"/>
          <w:sz w:val="20"/>
        </w:rPr>
        <w:t>relevante.</w:t>
      </w:r>
    </w:p>
    <w:p w14:paraId="1A1B7D62" w14:textId="77777777" w:rsidR="00257B89" w:rsidRDefault="00257B89" w:rsidP="00257B89">
      <w:pPr>
        <w:pStyle w:val="Corpodetexto"/>
        <w:spacing w:before="6"/>
      </w:pPr>
    </w:p>
    <w:p w14:paraId="2BA5CB08" w14:textId="77777777" w:rsidR="00257B89" w:rsidRDefault="00257B89" w:rsidP="00257B89">
      <w:pPr>
        <w:pStyle w:val="PargrafodaLista"/>
        <w:widowControl w:val="0"/>
        <w:numPr>
          <w:ilvl w:val="0"/>
          <w:numId w:val="12"/>
        </w:numPr>
        <w:tabs>
          <w:tab w:val="left" w:pos="445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sz w:val="20"/>
        </w:rPr>
      </w:pPr>
      <w:r>
        <w:rPr>
          <w:sz w:val="20"/>
        </w:rPr>
        <w:t>Estar ciente de que as comunicações a ele enviadas pela ADMINISTRADORA e pelo CUSTODIANTE do FUNDO deverão ser encaminhadas ao endereço constante do cadastro realizado na ADMINISTRADORA.</w:t>
      </w:r>
    </w:p>
    <w:p w14:paraId="126AAEC0" w14:textId="77777777" w:rsidR="00257B89" w:rsidRDefault="00257B89" w:rsidP="00257B89">
      <w:pPr>
        <w:pStyle w:val="Corpodetexto"/>
      </w:pPr>
    </w:p>
    <w:p w14:paraId="21BEC21C" w14:textId="77777777" w:rsidR="00257B89" w:rsidRDefault="00257B89" w:rsidP="00257B89">
      <w:pPr>
        <w:pStyle w:val="Corpodetexto"/>
      </w:pPr>
    </w:p>
    <w:p w14:paraId="2E297527" w14:textId="77777777" w:rsidR="00257B89" w:rsidRDefault="00257B89" w:rsidP="00257B89">
      <w:pPr>
        <w:pStyle w:val="Corpodetexto"/>
        <w:spacing w:before="6"/>
        <w:rPr>
          <w:sz w:val="21"/>
        </w:rPr>
      </w:pPr>
    </w:p>
    <w:p w14:paraId="1BB8C6D7" w14:textId="549F00DD" w:rsidR="00257B89" w:rsidRPr="00257B89" w:rsidRDefault="00257B89" w:rsidP="00257B89">
      <w:pPr>
        <w:ind w:firstLine="0"/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Rio de Janeiro</w:t>
      </w:r>
      <w:r w:rsidRPr="00257B89">
        <w:rPr>
          <w:rFonts w:asciiTheme="minorHAnsi" w:eastAsiaTheme="minorEastAsia" w:hAnsiTheme="minorHAnsi" w:cstheme="minorBidi"/>
          <w:szCs w:val="22"/>
        </w:rPr>
        <w:t>/</w:t>
      </w:r>
      <w:r>
        <w:rPr>
          <w:rFonts w:asciiTheme="minorHAnsi" w:eastAsiaTheme="minorEastAsia" w:hAnsiTheme="minorHAnsi" w:cstheme="minorBidi"/>
          <w:szCs w:val="22"/>
        </w:rPr>
        <w:t>RJ</w:t>
      </w:r>
      <w:r w:rsidRPr="00257B89">
        <w:rPr>
          <w:rFonts w:asciiTheme="minorHAnsi" w:eastAsiaTheme="minorEastAsia" w:hAnsiTheme="minorHAnsi" w:cstheme="minorBidi"/>
          <w:szCs w:val="22"/>
        </w:rPr>
        <w:t xml:space="preserve">, </w:t>
      </w:r>
      <w:proofErr w:type="gramStart"/>
      <w:r>
        <w:rPr>
          <w:rFonts w:asciiTheme="minorHAnsi" w:eastAsiaTheme="minorEastAsia" w:hAnsiTheme="minorHAnsi" w:cstheme="minorBidi"/>
          <w:szCs w:val="22"/>
        </w:rPr>
        <w:t>[ ]</w:t>
      </w:r>
      <w:proofErr w:type="gramEnd"/>
      <w:r w:rsidRPr="00257B89">
        <w:rPr>
          <w:rFonts w:asciiTheme="minorHAnsi" w:eastAsiaTheme="minorEastAsia" w:hAnsiTheme="minorHAnsi" w:cstheme="minorBidi"/>
          <w:szCs w:val="22"/>
        </w:rPr>
        <w:t xml:space="preserve"> de </w:t>
      </w:r>
      <w:r>
        <w:rPr>
          <w:rFonts w:asciiTheme="minorHAnsi" w:eastAsiaTheme="minorEastAsia" w:hAnsiTheme="minorHAnsi" w:cstheme="minorBidi"/>
          <w:szCs w:val="22"/>
        </w:rPr>
        <w:t>[ ]</w:t>
      </w:r>
      <w:r w:rsidRPr="00257B89">
        <w:rPr>
          <w:rFonts w:asciiTheme="minorHAnsi" w:eastAsiaTheme="minorEastAsia" w:hAnsiTheme="minorHAnsi" w:cstheme="minorBidi"/>
          <w:szCs w:val="22"/>
        </w:rPr>
        <w:t xml:space="preserve"> de 20</w:t>
      </w:r>
      <w:r>
        <w:rPr>
          <w:rFonts w:asciiTheme="minorHAnsi" w:eastAsiaTheme="minorEastAsia" w:hAnsiTheme="minorHAnsi" w:cstheme="minorBidi"/>
          <w:szCs w:val="22"/>
        </w:rPr>
        <w:t>[ ]</w:t>
      </w:r>
      <w:r w:rsidRPr="00257B89">
        <w:rPr>
          <w:rFonts w:asciiTheme="minorHAnsi" w:eastAsiaTheme="minorEastAsia" w:hAnsiTheme="minorHAnsi" w:cstheme="minorBidi"/>
          <w:szCs w:val="22"/>
        </w:rPr>
        <w:t>.</w:t>
      </w:r>
    </w:p>
    <w:sectPr w:rsidR="00257B89" w:rsidRPr="00257B89" w:rsidSect="00C36461">
      <w:headerReference w:type="default" r:id="rId11"/>
      <w:footerReference w:type="default" r:id="rId12"/>
      <w:pgSz w:w="11900" w:h="16840"/>
      <w:pgMar w:top="2036" w:right="1080" w:bottom="1843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0C5A" w14:textId="77777777" w:rsidR="006A73AD" w:rsidRDefault="006A73AD" w:rsidP="00A36522">
      <w:r>
        <w:separator/>
      </w:r>
    </w:p>
  </w:endnote>
  <w:endnote w:type="continuationSeparator" w:id="0">
    <w:p w14:paraId="6A17FF3F" w14:textId="77777777" w:rsidR="006A73AD" w:rsidRDefault="006A73AD" w:rsidP="00A3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o">
    <w:altName w:val="Century"/>
    <w:charset w:val="00"/>
    <w:family w:val="auto"/>
    <w:pitch w:val="variable"/>
    <w:sig w:usb0="800000AF" w:usb1="4000206B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FC36" w14:textId="76889AED" w:rsidR="00A36522" w:rsidRPr="00CC3CF0" w:rsidRDefault="00CC3CF0" w:rsidP="00BA2B0E">
    <w:pPr>
      <w:pStyle w:val="Rodap"/>
      <w:spacing w:before="0" w:after="0" w:line="240" w:lineRule="auto"/>
      <w:ind w:firstLine="0"/>
      <w:rPr>
        <w:rFonts w:ascii="Arial" w:hAnsi="Arial" w:cs="Arial"/>
        <w:sz w:val="16"/>
        <w:szCs w:val="16"/>
      </w:rPr>
    </w:pPr>
    <w:r w:rsidRPr="00CC3CF0">
      <w:rPr>
        <w:rFonts w:ascii="Arial" w:hAnsi="Arial" w:cs="Arial"/>
        <w:b/>
        <w:color w:val="5F647D"/>
        <w:sz w:val="16"/>
        <w:szCs w:val="16"/>
      </w:rPr>
      <w:t>Site:</w:t>
    </w:r>
    <w:r w:rsidRPr="00CC3CF0">
      <w:rPr>
        <w:rFonts w:ascii="Arial" w:hAnsi="Arial" w:cs="Arial"/>
        <w:sz w:val="16"/>
        <w:szCs w:val="16"/>
      </w:rPr>
      <w:t xml:space="preserve"> www.ativainvestimentos.com.br</w:t>
    </w:r>
  </w:p>
  <w:p w14:paraId="1C204FC1" w14:textId="253B909F" w:rsidR="00A36522" w:rsidRPr="00CC3CF0" w:rsidRDefault="00CC3CF0" w:rsidP="00BA2B0E">
    <w:pPr>
      <w:pStyle w:val="Rodap"/>
      <w:spacing w:before="0" w:after="0" w:line="240" w:lineRule="auto"/>
      <w:ind w:firstLine="0"/>
      <w:rPr>
        <w:rFonts w:ascii="Arial" w:hAnsi="Arial" w:cs="Arial"/>
        <w:b/>
        <w:bCs/>
        <w:sz w:val="16"/>
        <w:szCs w:val="16"/>
      </w:rPr>
    </w:pPr>
    <w:r w:rsidRPr="00CC3CF0">
      <w:rPr>
        <w:rFonts w:ascii="Arial" w:hAnsi="Arial" w:cs="Arial"/>
        <w:b/>
        <w:color w:val="5F647D"/>
        <w:sz w:val="16"/>
        <w:szCs w:val="16"/>
      </w:rPr>
      <w:t>Ouvidoria:</w:t>
    </w:r>
    <w:r w:rsidR="00A36522" w:rsidRPr="00CC3CF0">
      <w:rPr>
        <w:rFonts w:ascii="Arial" w:hAnsi="Arial" w:cs="Arial"/>
        <w:color w:val="5F647D"/>
        <w:sz w:val="16"/>
        <w:szCs w:val="16"/>
      </w:rPr>
      <w:t xml:space="preserve"> </w:t>
    </w:r>
    <w:r w:rsidR="00A36522" w:rsidRPr="00CC3CF0">
      <w:rPr>
        <w:rFonts w:ascii="Arial" w:hAnsi="Arial" w:cs="Arial"/>
        <w:sz w:val="16"/>
        <w:szCs w:val="16"/>
      </w:rPr>
      <w:t>0800</w:t>
    </w:r>
    <w:r w:rsidR="00BC59AE" w:rsidRPr="00CC3CF0">
      <w:rPr>
        <w:rFonts w:ascii="Arial" w:hAnsi="Arial" w:cs="Arial"/>
        <w:sz w:val="16"/>
        <w:szCs w:val="16"/>
      </w:rPr>
      <w:t xml:space="preserve"> 717 7720</w:t>
    </w:r>
    <w:r w:rsidR="00A36522" w:rsidRPr="00CC3CF0">
      <w:rPr>
        <w:rFonts w:ascii="Arial" w:hAnsi="Arial" w:cs="Arial"/>
        <w:sz w:val="16"/>
        <w:szCs w:val="16"/>
      </w:rPr>
      <w:tab/>
    </w:r>
    <w:r w:rsidR="002D3702" w:rsidRPr="00CC3CF0">
      <w:rPr>
        <w:rFonts w:ascii="Arial" w:hAnsi="Arial" w:cs="Arial"/>
        <w:sz w:val="16"/>
        <w:szCs w:val="16"/>
      </w:rPr>
      <w:ptab w:relativeTo="margin" w:alignment="right" w:leader="none"/>
    </w:r>
    <w:r w:rsidR="00647DFE" w:rsidRPr="00CC3CF0">
      <w:rPr>
        <w:rFonts w:ascii="Arial" w:hAnsi="Arial" w:cs="Arial"/>
        <w:b/>
        <w:bCs/>
        <w:sz w:val="16"/>
        <w:szCs w:val="16"/>
      </w:rPr>
      <w:fldChar w:fldCharType="begin"/>
    </w:r>
    <w:r w:rsidR="00515F5C" w:rsidRPr="00CC3CF0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647DFE" w:rsidRPr="00CC3CF0">
      <w:rPr>
        <w:rFonts w:ascii="Arial" w:hAnsi="Arial" w:cs="Arial"/>
        <w:b/>
        <w:bCs/>
        <w:sz w:val="16"/>
        <w:szCs w:val="16"/>
      </w:rPr>
      <w:fldChar w:fldCharType="separate"/>
    </w:r>
    <w:r w:rsidR="007B7020" w:rsidRPr="00CC3CF0">
      <w:rPr>
        <w:rFonts w:ascii="Arial" w:hAnsi="Arial" w:cs="Arial"/>
        <w:b/>
        <w:bCs/>
        <w:noProof/>
        <w:sz w:val="16"/>
        <w:szCs w:val="16"/>
      </w:rPr>
      <w:t>1</w:t>
    </w:r>
    <w:r w:rsidR="00647DFE" w:rsidRPr="00CC3CF0">
      <w:rPr>
        <w:rFonts w:ascii="Arial" w:hAnsi="Arial" w:cs="Arial"/>
        <w:b/>
        <w:bCs/>
        <w:sz w:val="16"/>
        <w:szCs w:val="16"/>
      </w:rPr>
      <w:fldChar w:fldCharType="end"/>
    </w:r>
  </w:p>
  <w:p w14:paraId="1EA05211" w14:textId="15185740" w:rsidR="00A36522" w:rsidRPr="00CC3CF0" w:rsidRDefault="00CC3CF0" w:rsidP="00BA2B0E">
    <w:pPr>
      <w:pStyle w:val="Rodap"/>
      <w:spacing w:before="0" w:after="0" w:line="240" w:lineRule="auto"/>
      <w:ind w:firstLine="0"/>
      <w:rPr>
        <w:rFonts w:ascii="Arial" w:hAnsi="Arial" w:cs="Arial"/>
        <w:sz w:val="16"/>
        <w:szCs w:val="16"/>
      </w:rPr>
    </w:pPr>
    <w:r w:rsidRPr="00CC3CF0">
      <w:rPr>
        <w:rFonts w:ascii="Arial" w:hAnsi="Arial" w:cs="Arial"/>
        <w:b/>
        <w:color w:val="5F647D"/>
        <w:sz w:val="16"/>
        <w:szCs w:val="16"/>
      </w:rPr>
      <w:t>Atendimento:</w:t>
    </w:r>
    <w:r w:rsidR="00A36522" w:rsidRPr="00CC3CF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</w:t>
    </w:r>
    <w:r w:rsidRPr="00CC3CF0">
      <w:rPr>
        <w:rFonts w:ascii="Arial" w:hAnsi="Arial" w:cs="Arial"/>
        <w:sz w:val="16"/>
        <w:szCs w:val="16"/>
      </w:rPr>
      <w:t xml:space="preserve">apitais e </w:t>
    </w:r>
    <w:r>
      <w:rPr>
        <w:rFonts w:ascii="Arial" w:hAnsi="Arial" w:cs="Arial"/>
        <w:sz w:val="16"/>
        <w:szCs w:val="16"/>
      </w:rPr>
      <w:t>R</w:t>
    </w:r>
    <w:r w:rsidRPr="00CC3CF0">
      <w:rPr>
        <w:rFonts w:ascii="Arial" w:hAnsi="Arial" w:cs="Arial"/>
        <w:sz w:val="16"/>
        <w:szCs w:val="16"/>
      </w:rPr>
      <w:t xml:space="preserve">egiões </w:t>
    </w:r>
    <w:r>
      <w:rPr>
        <w:rFonts w:ascii="Arial" w:hAnsi="Arial" w:cs="Arial"/>
        <w:sz w:val="16"/>
        <w:szCs w:val="16"/>
      </w:rPr>
      <w:t>M</w:t>
    </w:r>
    <w:r w:rsidRPr="00CC3CF0">
      <w:rPr>
        <w:rFonts w:ascii="Arial" w:hAnsi="Arial" w:cs="Arial"/>
        <w:sz w:val="16"/>
        <w:szCs w:val="16"/>
      </w:rPr>
      <w:t xml:space="preserve">etropolitanas 4007 2447 | </w:t>
    </w:r>
    <w:r>
      <w:rPr>
        <w:rFonts w:ascii="Arial" w:hAnsi="Arial" w:cs="Arial"/>
        <w:sz w:val="16"/>
        <w:szCs w:val="16"/>
      </w:rPr>
      <w:t>D</w:t>
    </w:r>
    <w:r w:rsidRPr="00CC3CF0">
      <w:rPr>
        <w:rFonts w:ascii="Arial" w:hAnsi="Arial" w:cs="Arial"/>
        <w:sz w:val="16"/>
        <w:szCs w:val="16"/>
      </w:rPr>
      <w:t>emais regiões 0800 285 0147</w:t>
    </w:r>
  </w:p>
  <w:p w14:paraId="07791D70" w14:textId="77777777" w:rsidR="00A36522" w:rsidRPr="00CC3CF0" w:rsidRDefault="00A36522" w:rsidP="00A36522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C0C7" w14:textId="77777777" w:rsidR="006A73AD" w:rsidRDefault="006A73AD" w:rsidP="00A36522">
      <w:r>
        <w:separator/>
      </w:r>
    </w:p>
  </w:footnote>
  <w:footnote w:type="continuationSeparator" w:id="0">
    <w:p w14:paraId="496890F4" w14:textId="77777777" w:rsidR="006A73AD" w:rsidRDefault="006A73AD" w:rsidP="00A3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FE74" w14:textId="71714117" w:rsidR="00A36522" w:rsidRDefault="00C36461" w:rsidP="00C36461">
    <w:pPr>
      <w:pStyle w:val="Cabealho"/>
      <w:spacing w:line="240" w:lineRule="auto"/>
      <w:ind w:left="-108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83351" wp14:editId="5014F89F">
          <wp:simplePos x="0" y="0"/>
          <wp:positionH relativeFrom="column">
            <wp:posOffset>-657665</wp:posOffset>
          </wp:positionH>
          <wp:positionV relativeFrom="paragraph">
            <wp:posOffset>-112542</wp:posOffset>
          </wp:positionV>
          <wp:extent cx="2194560" cy="1406525"/>
          <wp:effectExtent l="0" t="0" r="0" b="0"/>
          <wp:wrapNone/>
          <wp:docPr id="1579410612" name="Imagem 157941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 rotWithShape="1">
                  <a:blip r:embed="rId1"/>
                  <a:srcRect r="70949"/>
                  <a:stretch/>
                </pic:blipFill>
                <pic:spPr bwMode="auto">
                  <a:xfrm>
                    <a:off x="0" y="0"/>
                    <a:ext cx="2194941" cy="1406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97B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C71"/>
    <w:multiLevelType w:val="hybridMultilevel"/>
    <w:tmpl w:val="FB662E26"/>
    <w:lvl w:ilvl="0" w:tplc="E2D22E8A">
      <w:start w:val="1"/>
      <w:numFmt w:val="lowerLetter"/>
      <w:lvlText w:val="%1)"/>
      <w:lvlJc w:val="left"/>
      <w:pPr>
        <w:ind w:left="369" w:hanging="2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EB90B128">
      <w:numFmt w:val="bullet"/>
      <w:lvlText w:val="•"/>
      <w:lvlJc w:val="left"/>
      <w:pPr>
        <w:ind w:left="1214" w:hanging="211"/>
      </w:pPr>
      <w:rPr>
        <w:rFonts w:hint="default"/>
        <w:lang w:val="pt-PT" w:eastAsia="en-US" w:bidi="ar-SA"/>
      </w:rPr>
    </w:lvl>
    <w:lvl w:ilvl="2" w:tplc="F0B6FE60">
      <w:numFmt w:val="bullet"/>
      <w:lvlText w:val="•"/>
      <w:lvlJc w:val="left"/>
      <w:pPr>
        <w:ind w:left="2068" w:hanging="211"/>
      </w:pPr>
      <w:rPr>
        <w:rFonts w:hint="default"/>
        <w:lang w:val="pt-PT" w:eastAsia="en-US" w:bidi="ar-SA"/>
      </w:rPr>
    </w:lvl>
    <w:lvl w:ilvl="3" w:tplc="56E63660">
      <w:numFmt w:val="bullet"/>
      <w:lvlText w:val="•"/>
      <w:lvlJc w:val="left"/>
      <w:pPr>
        <w:ind w:left="2922" w:hanging="211"/>
      </w:pPr>
      <w:rPr>
        <w:rFonts w:hint="default"/>
        <w:lang w:val="pt-PT" w:eastAsia="en-US" w:bidi="ar-SA"/>
      </w:rPr>
    </w:lvl>
    <w:lvl w:ilvl="4" w:tplc="55FC00B4">
      <w:numFmt w:val="bullet"/>
      <w:lvlText w:val="•"/>
      <w:lvlJc w:val="left"/>
      <w:pPr>
        <w:ind w:left="3776" w:hanging="211"/>
      </w:pPr>
      <w:rPr>
        <w:rFonts w:hint="default"/>
        <w:lang w:val="pt-PT" w:eastAsia="en-US" w:bidi="ar-SA"/>
      </w:rPr>
    </w:lvl>
    <w:lvl w:ilvl="5" w:tplc="7506C1C2">
      <w:numFmt w:val="bullet"/>
      <w:lvlText w:val="•"/>
      <w:lvlJc w:val="left"/>
      <w:pPr>
        <w:ind w:left="4630" w:hanging="211"/>
      </w:pPr>
      <w:rPr>
        <w:rFonts w:hint="default"/>
        <w:lang w:val="pt-PT" w:eastAsia="en-US" w:bidi="ar-SA"/>
      </w:rPr>
    </w:lvl>
    <w:lvl w:ilvl="6" w:tplc="A3A2086A">
      <w:numFmt w:val="bullet"/>
      <w:lvlText w:val="•"/>
      <w:lvlJc w:val="left"/>
      <w:pPr>
        <w:ind w:left="5484" w:hanging="211"/>
      </w:pPr>
      <w:rPr>
        <w:rFonts w:hint="default"/>
        <w:lang w:val="pt-PT" w:eastAsia="en-US" w:bidi="ar-SA"/>
      </w:rPr>
    </w:lvl>
    <w:lvl w:ilvl="7" w:tplc="14544514">
      <w:numFmt w:val="bullet"/>
      <w:lvlText w:val="•"/>
      <w:lvlJc w:val="left"/>
      <w:pPr>
        <w:ind w:left="6338" w:hanging="211"/>
      </w:pPr>
      <w:rPr>
        <w:rFonts w:hint="default"/>
        <w:lang w:val="pt-PT" w:eastAsia="en-US" w:bidi="ar-SA"/>
      </w:rPr>
    </w:lvl>
    <w:lvl w:ilvl="8" w:tplc="8B106850">
      <w:numFmt w:val="bullet"/>
      <w:lvlText w:val="•"/>
      <w:lvlJc w:val="left"/>
      <w:pPr>
        <w:ind w:left="7192" w:hanging="211"/>
      </w:pPr>
      <w:rPr>
        <w:rFonts w:hint="default"/>
        <w:lang w:val="pt-PT" w:eastAsia="en-US" w:bidi="ar-SA"/>
      </w:rPr>
    </w:lvl>
  </w:abstractNum>
  <w:abstractNum w:abstractNumId="1" w15:restartNumberingAfterBreak="0">
    <w:nsid w:val="02261766"/>
    <w:multiLevelType w:val="hybridMultilevel"/>
    <w:tmpl w:val="0C14CC9A"/>
    <w:lvl w:ilvl="0" w:tplc="E2789D94">
      <w:start w:val="1"/>
      <w:numFmt w:val="upperRoman"/>
      <w:lvlText w:val="%1."/>
      <w:lvlJc w:val="left"/>
      <w:pPr>
        <w:ind w:left="110" w:hanging="169"/>
        <w:jc w:val="right"/>
      </w:pPr>
      <w:rPr>
        <w:rFonts w:hint="default"/>
        <w:b/>
        <w:bCs/>
        <w:spacing w:val="0"/>
        <w:w w:val="101"/>
        <w:lang w:val="pt-PT" w:eastAsia="en-US" w:bidi="ar-SA"/>
      </w:rPr>
    </w:lvl>
    <w:lvl w:ilvl="1" w:tplc="16947012">
      <w:numFmt w:val="bullet"/>
      <w:lvlText w:val="■"/>
      <w:lvlJc w:val="left"/>
      <w:pPr>
        <w:ind w:left="770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pt-PT" w:eastAsia="en-US" w:bidi="ar-SA"/>
      </w:rPr>
    </w:lvl>
    <w:lvl w:ilvl="2" w:tplc="E60CDE18">
      <w:numFmt w:val="bullet"/>
      <w:lvlText w:val="•"/>
      <w:lvlJc w:val="left"/>
      <w:pPr>
        <w:ind w:left="1682" w:hanging="329"/>
      </w:pPr>
      <w:rPr>
        <w:rFonts w:hint="default"/>
        <w:lang w:val="pt-PT" w:eastAsia="en-US" w:bidi="ar-SA"/>
      </w:rPr>
    </w:lvl>
    <w:lvl w:ilvl="3" w:tplc="DAD4BB42">
      <w:numFmt w:val="bullet"/>
      <w:lvlText w:val="•"/>
      <w:lvlJc w:val="left"/>
      <w:pPr>
        <w:ind w:left="2584" w:hanging="329"/>
      </w:pPr>
      <w:rPr>
        <w:rFonts w:hint="default"/>
        <w:lang w:val="pt-PT" w:eastAsia="en-US" w:bidi="ar-SA"/>
      </w:rPr>
    </w:lvl>
    <w:lvl w:ilvl="4" w:tplc="703C4662">
      <w:numFmt w:val="bullet"/>
      <w:lvlText w:val="•"/>
      <w:lvlJc w:val="left"/>
      <w:pPr>
        <w:ind w:left="3486" w:hanging="329"/>
      </w:pPr>
      <w:rPr>
        <w:rFonts w:hint="default"/>
        <w:lang w:val="pt-PT" w:eastAsia="en-US" w:bidi="ar-SA"/>
      </w:rPr>
    </w:lvl>
    <w:lvl w:ilvl="5" w:tplc="8222B25E">
      <w:numFmt w:val="bullet"/>
      <w:lvlText w:val="•"/>
      <w:lvlJc w:val="left"/>
      <w:pPr>
        <w:ind w:left="4388" w:hanging="329"/>
      </w:pPr>
      <w:rPr>
        <w:rFonts w:hint="default"/>
        <w:lang w:val="pt-PT" w:eastAsia="en-US" w:bidi="ar-SA"/>
      </w:rPr>
    </w:lvl>
    <w:lvl w:ilvl="6" w:tplc="49162682">
      <w:numFmt w:val="bullet"/>
      <w:lvlText w:val="•"/>
      <w:lvlJc w:val="left"/>
      <w:pPr>
        <w:ind w:left="5291" w:hanging="329"/>
      </w:pPr>
      <w:rPr>
        <w:rFonts w:hint="default"/>
        <w:lang w:val="pt-PT" w:eastAsia="en-US" w:bidi="ar-SA"/>
      </w:rPr>
    </w:lvl>
    <w:lvl w:ilvl="7" w:tplc="C680AB8E">
      <w:numFmt w:val="bullet"/>
      <w:lvlText w:val="•"/>
      <w:lvlJc w:val="left"/>
      <w:pPr>
        <w:ind w:left="6193" w:hanging="329"/>
      </w:pPr>
      <w:rPr>
        <w:rFonts w:hint="default"/>
        <w:lang w:val="pt-PT" w:eastAsia="en-US" w:bidi="ar-SA"/>
      </w:rPr>
    </w:lvl>
    <w:lvl w:ilvl="8" w:tplc="FFFC0206">
      <w:numFmt w:val="bullet"/>
      <w:lvlText w:val="•"/>
      <w:lvlJc w:val="left"/>
      <w:pPr>
        <w:ind w:left="7095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12B730EA"/>
    <w:multiLevelType w:val="hybridMultilevel"/>
    <w:tmpl w:val="5ECAFF30"/>
    <w:lvl w:ilvl="0" w:tplc="5D3E995E">
      <w:start w:val="5"/>
      <w:numFmt w:val="upperRoman"/>
      <w:lvlText w:val="%1."/>
      <w:lvlJc w:val="left"/>
      <w:pPr>
        <w:ind w:left="110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0"/>
        <w:szCs w:val="20"/>
        <w:lang w:val="pt-PT" w:eastAsia="en-US" w:bidi="ar-SA"/>
      </w:rPr>
    </w:lvl>
    <w:lvl w:ilvl="1" w:tplc="4F2CA038">
      <w:numFmt w:val="bullet"/>
      <w:lvlText w:val="•"/>
      <w:lvlJc w:val="left"/>
      <w:pPr>
        <w:ind w:left="998" w:hanging="320"/>
      </w:pPr>
      <w:rPr>
        <w:rFonts w:hint="default"/>
        <w:lang w:val="pt-PT" w:eastAsia="en-US" w:bidi="ar-SA"/>
      </w:rPr>
    </w:lvl>
    <w:lvl w:ilvl="2" w:tplc="1CE6045E">
      <w:numFmt w:val="bullet"/>
      <w:lvlText w:val="•"/>
      <w:lvlJc w:val="left"/>
      <w:pPr>
        <w:ind w:left="1876" w:hanging="320"/>
      </w:pPr>
      <w:rPr>
        <w:rFonts w:hint="default"/>
        <w:lang w:val="pt-PT" w:eastAsia="en-US" w:bidi="ar-SA"/>
      </w:rPr>
    </w:lvl>
    <w:lvl w:ilvl="3" w:tplc="E9367336">
      <w:numFmt w:val="bullet"/>
      <w:lvlText w:val="•"/>
      <w:lvlJc w:val="left"/>
      <w:pPr>
        <w:ind w:left="2754" w:hanging="320"/>
      </w:pPr>
      <w:rPr>
        <w:rFonts w:hint="default"/>
        <w:lang w:val="pt-PT" w:eastAsia="en-US" w:bidi="ar-SA"/>
      </w:rPr>
    </w:lvl>
    <w:lvl w:ilvl="4" w:tplc="5DE49264">
      <w:numFmt w:val="bullet"/>
      <w:lvlText w:val="•"/>
      <w:lvlJc w:val="left"/>
      <w:pPr>
        <w:ind w:left="3632" w:hanging="320"/>
      </w:pPr>
      <w:rPr>
        <w:rFonts w:hint="default"/>
        <w:lang w:val="pt-PT" w:eastAsia="en-US" w:bidi="ar-SA"/>
      </w:rPr>
    </w:lvl>
    <w:lvl w:ilvl="5" w:tplc="69C06892">
      <w:numFmt w:val="bullet"/>
      <w:lvlText w:val="•"/>
      <w:lvlJc w:val="left"/>
      <w:pPr>
        <w:ind w:left="4510" w:hanging="320"/>
      </w:pPr>
      <w:rPr>
        <w:rFonts w:hint="default"/>
        <w:lang w:val="pt-PT" w:eastAsia="en-US" w:bidi="ar-SA"/>
      </w:rPr>
    </w:lvl>
    <w:lvl w:ilvl="6" w:tplc="3F1473DC">
      <w:numFmt w:val="bullet"/>
      <w:lvlText w:val="•"/>
      <w:lvlJc w:val="left"/>
      <w:pPr>
        <w:ind w:left="5388" w:hanging="320"/>
      </w:pPr>
      <w:rPr>
        <w:rFonts w:hint="default"/>
        <w:lang w:val="pt-PT" w:eastAsia="en-US" w:bidi="ar-SA"/>
      </w:rPr>
    </w:lvl>
    <w:lvl w:ilvl="7" w:tplc="34DC6BD4">
      <w:numFmt w:val="bullet"/>
      <w:lvlText w:val="•"/>
      <w:lvlJc w:val="left"/>
      <w:pPr>
        <w:ind w:left="6266" w:hanging="320"/>
      </w:pPr>
      <w:rPr>
        <w:rFonts w:hint="default"/>
        <w:lang w:val="pt-PT" w:eastAsia="en-US" w:bidi="ar-SA"/>
      </w:rPr>
    </w:lvl>
    <w:lvl w:ilvl="8" w:tplc="127EE72E">
      <w:numFmt w:val="bullet"/>
      <w:lvlText w:val="•"/>
      <w:lvlJc w:val="left"/>
      <w:pPr>
        <w:ind w:left="7144" w:hanging="3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248D2"/>
    <w:multiLevelType w:val="multilevel"/>
    <w:tmpl w:val="E294C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23BC09A7"/>
    <w:multiLevelType w:val="hybridMultilevel"/>
    <w:tmpl w:val="0FEACA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C62CE"/>
    <w:multiLevelType w:val="hybridMultilevel"/>
    <w:tmpl w:val="99861E16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06096"/>
    <w:multiLevelType w:val="hybridMultilevel"/>
    <w:tmpl w:val="584E3B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2AE"/>
    <w:multiLevelType w:val="hybridMultilevel"/>
    <w:tmpl w:val="A5288EC6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965186"/>
    <w:multiLevelType w:val="hybridMultilevel"/>
    <w:tmpl w:val="B1F4926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D49A6"/>
    <w:multiLevelType w:val="hybridMultilevel"/>
    <w:tmpl w:val="34F61A48"/>
    <w:lvl w:ilvl="0" w:tplc="AAA4E95C">
      <w:start w:val="1"/>
      <w:numFmt w:val="bullet"/>
      <w:lvlText w:val="-"/>
      <w:lvlJc w:val="left"/>
      <w:pPr>
        <w:ind w:left="1080" w:hanging="360"/>
      </w:pPr>
      <w:rPr>
        <w:rFonts w:ascii="Flexo" w:eastAsiaTheme="minorEastAsia" w:hAnsi="Flexo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F4196"/>
    <w:multiLevelType w:val="multilevel"/>
    <w:tmpl w:val="758018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</w:rPr>
    </w:lvl>
  </w:abstractNum>
  <w:abstractNum w:abstractNumId="11" w15:restartNumberingAfterBreak="0">
    <w:nsid w:val="64637E65"/>
    <w:multiLevelType w:val="multilevel"/>
    <w:tmpl w:val="C164B2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72DA76B1"/>
    <w:multiLevelType w:val="hybridMultilevel"/>
    <w:tmpl w:val="0BCAC2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30B6"/>
    <w:multiLevelType w:val="hybridMultilevel"/>
    <w:tmpl w:val="DCB49102"/>
    <w:lvl w:ilvl="0" w:tplc="A75C2768">
      <w:start w:val="4"/>
      <w:numFmt w:val="lowerLetter"/>
      <w:lvlText w:val="%1)"/>
      <w:lvlJc w:val="left"/>
      <w:pPr>
        <w:ind w:left="369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0"/>
        <w:szCs w:val="20"/>
        <w:lang w:val="pt-PT" w:eastAsia="en-US" w:bidi="ar-SA"/>
      </w:rPr>
    </w:lvl>
    <w:lvl w:ilvl="1" w:tplc="495EEBE0">
      <w:numFmt w:val="bullet"/>
      <w:lvlText w:val="•"/>
      <w:lvlJc w:val="left"/>
      <w:pPr>
        <w:ind w:left="1214" w:hanging="218"/>
      </w:pPr>
      <w:rPr>
        <w:rFonts w:hint="default"/>
        <w:lang w:val="pt-PT" w:eastAsia="en-US" w:bidi="ar-SA"/>
      </w:rPr>
    </w:lvl>
    <w:lvl w:ilvl="2" w:tplc="A94C4024">
      <w:numFmt w:val="bullet"/>
      <w:lvlText w:val="•"/>
      <w:lvlJc w:val="left"/>
      <w:pPr>
        <w:ind w:left="2068" w:hanging="218"/>
      </w:pPr>
      <w:rPr>
        <w:rFonts w:hint="default"/>
        <w:lang w:val="pt-PT" w:eastAsia="en-US" w:bidi="ar-SA"/>
      </w:rPr>
    </w:lvl>
    <w:lvl w:ilvl="3" w:tplc="1C5C7350">
      <w:numFmt w:val="bullet"/>
      <w:lvlText w:val="•"/>
      <w:lvlJc w:val="left"/>
      <w:pPr>
        <w:ind w:left="2922" w:hanging="218"/>
      </w:pPr>
      <w:rPr>
        <w:rFonts w:hint="default"/>
        <w:lang w:val="pt-PT" w:eastAsia="en-US" w:bidi="ar-SA"/>
      </w:rPr>
    </w:lvl>
    <w:lvl w:ilvl="4" w:tplc="2B90BC4E">
      <w:numFmt w:val="bullet"/>
      <w:lvlText w:val="•"/>
      <w:lvlJc w:val="left"/>
      <w:pPr>
        <w:ind w:left="3776" w:hanging="218"/>
      </w:pPr>
      <w:rPr>
        <w:rFonts w:hint="default"/>
        <w:lang w:val="pt-PT" w:eastAsia="en-US" w:bidi="ar-SA"/>
      </w:rPr>
    </w:lvl>
    <w:lvl w:ilvl="5" w:tplc="B16054FA">
      <w:numFmt w:val="bullet"/>
      <w:lvlText w:val="•"/>
      <w:lvlJc w:val="left"/>
      <w:pPr>
        <w:ind w:left="4630" w:hanging="218"/>
      </w:pPr>
      <w:rPr>
        <w:rFonts w:hint="default"/>
        <w:lang w:val="pt-PT" w:eastAsia="en-US" w:bidi="ar-SA"/>
      </w:rPr>
    </w:lvl>
    <w:lvl w:ilvl="6" w:tplc="9244A8EC">
      <w:numFmt w:val="bullet"/>
      <w:lvlText w:val="•"/>
      <w:lvlJc w:val="left"/>
      <w:pPr>
        <w:ind w:left="5484" w:hanging="218"/>
      </w:pPr>
      <w:rPr>
        <w:rFonts w:hint="default"/>
        <w:lang w:val="pt-PT" w:eastAsia="en-US" w:bidi="ar-SA"/>
      </w:rPr>
    </w:lvl>
    <w:lvl w:ilvl="7" w:tplc="0164B616">
      <w:numFmt w:val="bullet"/>
      <w:lvlText w:val="•"/>
      <w:lvlJc w:val="left"/>
      <w:pPr>
        <w:ind w:left="6338" w:hanging="218"/>
      </w:pPr>
      <w:rPr>
        <w:rFonts w:hint="default"/>
        <w:lang w:val="pt-PT" w:eastAsia="en-US" w:bidi="ar-SA"/>
      </w:rPr>
    </w:lvl>
    <w:lvl w:ilvl="8" w:tplc="F8B49F4E">
      <w:numFmt w:val="bullet"/>
      <w:lvlText w:val="•"/>
      <w:lvlJc w:val="left"/>
      <w:pPr>
        <w:ind w:left="7192" w:hanging="218"/>
      </w:pPr>
      <w:rPr>
        <w:rFonts w:hint="default"/>
        <w:lang w:val="pt-PT" w:eastAsia="en-US" w:bidi="ar-SA"/>
      </w:rPr>
    </w:lvl>
  </w:abstractNum>
  <w:abstractNum w:abstractNumId="14" w15:restartNumberingAfterBreak="0">
    <w:nsid w:val="7D97701F"/>
    <w:multiLevelType w:val="hybridMultilevel"/>
    <w:tmpl w:val="486A8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21356">
    <w:abstractNumId w:val="11"/>
  </w:num>
  <w:num w:numId="2" w16cid:durableId="971324966">
    <w:abstractNumId w:val="10"/>
  </w:num>
  <w:num w:numId="3" w16cid:durableId="2113747050">
    <w:abstractNumId w:val="3"/>
  </w:num>
  <w:num w:numId="4" w16cid:durableId="167333770">
    <w:abstractNumId w:val="12"/>
  </w:num>
  <w:num w:numId="5" w16cid:durableId="1777140767">
    <w:abstractNumId w:val="9"/>
  </w:num>
  <w:num w:numId="6" w16cid:durableId="321741896">
    <w:abstractNumId w:val="5"/>
  </w:num>
  <w:num w:numId="7" w16cid:durableId="681202002">
    <w:abstractNumId w:val="4"/>
  </w:num>
  <w:num w:numId="8" w16cid:durableId="1969780228">
    <w:abstractNumId w:val="14"/>
  </w:num>
  <w:num w:numId="9" w16cid:durableId="32510871">
    <w:abstractNumId w:val="7"/>
  </w:num>
  <w:num w:numId="10" w16cid:durableId="478307309">
    <w:abstractNumId w:val="8"/>
  </w:num>
  <w:num w:numId="11" w16cid:durableId="1397624255">
    <w:abstractNumId w:val="6"/>
  </w:num>
  <w:num w:numId="12" w16cid:durableId="43255275">
    <w:abstractNumId w:val="2"/>
  </w:num>
  <w:num w:numId="13" w16cid:durableId="837384317">
    <w:abstractNumId w:val="13"/>
  </w:num>
  <w:num w:numId="14" w16cid:durableId="152256806">
    <w:abstractNumId w:val="0"/>
  </w:num>
  <w:num w:numId="15" w16cid:durableId="137522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0"/>
  <w:styleLockTheme/>
  <w:styleLockQFSet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5"/>
    <w:rsid w:val="0000332A"/>
    <w:rsid w:val="00016690"/>
    <w:rsid w:val="00035F2A"/>
    <w:rsid w:val="000723EB"/>
    <w:rsid w:val="00076528"/>
    <w:rsid w:val="0008397B"/>
    <w:rsid w:val="000B014C"/>
    <w:rsid w:val="000C6D7E"/>
    <w:rsid w:val="00106C71"/>
    <w:rsid w:val="00112F33"/>
    <w:rsid w:val="00114D29"/>
    <w:rsid w:val="00126032"/>
    <w:rsid w:val="00130068"/>
    <w:rsid w:val="001309C4"/>
    <w:rsid w:val="00134A0D"/>
    <w:rsid w:val="001613A1"/>
    <w:rsid w:val="0016494E"/>
    <w:rsid w:val="00172D38"/>
    <w:rsid w:val="001A7CD1"/>
    <w:rsid w:val="001C0B55"/>
    <w:rsid w:val="001E14D3"/>
    <w:rsid w:val="001E67B6"/>
    <w:rsid w:val="00257B89"/>
    <w:rsid w:val="0026342B"/>
    <w:rsid w:val="00272692"/>
    <w:rsid w:val="00295F9B"/>
    <w:rsid w:val="002B0136"/>
    <w:rsid w:val="002D3702"/>
    <w:rsid w:val="002F7A7C"/>
    <w:rsid w:val="00304B5A"/>
    <w:rsid w:val="0034537A"/>
    <w:rsid w:val="00352B81"/>
    <w:rsid w:val="003809C7"/>
    <w:rsid w:val="00381E93"/>
    <w:rsid w:val="0038211B"/>
    <w:rsid w:val="00394633"/>
    <w:rsid w:val="003A59C9"/>
    <w:rsid w:val="004000E0"/>
    <w:rsid w:val="00417A82"/>
    <w:rsid w:val="004316A6"/>
    <w:rsid w:val="00432669"/>
    <w:rsid w:val="0045617E"/>
    <w:rsid w:val="00482E48"/>
    <w:rsid w:val="00485AC6"/>
    <w:rsid w:val="0049760B"/>
    <w:rsid w:val="004A6A09"/>
    <w:rsid w:val="004C55CD"/>
    <w:rsid w:val="004D4C24"/>
    <w:rsid w:val="004F2A53"/>
    <w:rsid w:val="00502C97"/>
    <w:rsid w:val="00515F5C"/>
    <w:rsid w:val="00526860"/>
    <w:rsid w:val="00541004"/>
    <w:rsid w:val="00561664"/>
    <w:rsid w:val="00564E9A"/>
    <w:rsid w:val="00573B4D"/>
    <w:rsid w:val="005924E6"/>
    <w:rsid w:val="00593B74"/>
    <w:rsid w:val="005B1FF1"/>
    <w:rsid w:val="005C56F2"/>
    <w:rsid w:val="005D1591"/>
    <w:rsid w:val="005E06AA"/>
    <w:rsid w:val="006123AC"/>
    <w:rsid w:val="00612BC3"/>
    <w:rsid w:val="0062236F"/>
    <w:rsid w:val="0062476F"/>
    <w:rsid w:val="00647DFE"/>
    <w:rsid w:val="006642FA"/>
    <w:rsid w:val="006676CE"/>
    <w:rsid w:val="00676272"/>
    <w:rsid w:val="006A4530"/>
    <w:rsid w:val="006A73AD"/>
    <w:rsid w:val="006C4C04"/>
    <w:rsid w:val="006E07F3"/>
    <w:rsid w:val="006E3913"/>
    <w:rsid w:val="006F2D89"/>
    <w:rsid w:val="007051BE"/>
    <w:rsid w:val="00706641"/>
    <w:rsid w:val="00716520"/>
    <w:rsid w:val="00716E8F"/>
    <w:rsid w:val="0074097D"/>
    <w:rsid w:val="00774DB6"/>
    <w:rsid w:val="007843A7"/>
    <w:rsid w:val="007A5B62"/>
    <w:rsid w:val="007B7020"/>
    <w:rsid w:val="007C4951"/>
    <w:rsid w:val="0081381C"/>
    <w:rsid w:val="0081585B"/>
    <w:rsid w:val="00834852"/>
    <w:rsid w:val="008528B4"/>
    <w:rsid w:val="00852994"/>
    <w:rsid w:val="0085615C"/>
    <w:rsid w:val="00863F77"/>
    <w:rsid w:val="00870D7B"/>
    <w:rsid w:val="00893E1F"/>
    <w:rsid w:val="008962BA"/>
    <w:rsid w:val="008B12F3"/>
    <w:rsid w:val="008B608A"/>
    <w:rsid w:val="008B6CCE"/>
    <w:rsid w:val="008C38B9"/>
    <w:rsid w:val="008F347F"/>
    <w:rsid w:val="008F551C"/>
    <w:rsid w:val="00901F80"/>
    <w:rsid w:val="00907919"/>
    <w:rsid w:val="009148FE"/>
    <w:rsid w:val="00974E98"/>
    <w:rsid w:val="00991D4A"/>
    <w:rsid w:val="009A44BD"/>
    <w:rsid w:val="009B35C5"/>
    <w:rsid w:val="009C616A"/>
    <w:rsid w:val="009D6F0B"/>
    <w:rsid w:val="009E3EE3"/>
    <w:rsid w:val="009F1C19"/>
    <w:rsid w:val="00A016CE"/>
    <w:rsid w:val="00A02900"/>
    <w:rsid w:val="00A138C4"/>
    <w:rsid w:val="00A15EB8"/>
    <w:rsid w:val="00A30648"/>
    <w:rsid w:val="00A36522"/>
    <w:rsid w:val="00AD5F43"/>
    <w:rsid w:val="00AE0460"/>
    <w:rsid w:val="00B14B45"/>
    <w:rsid w:val="00B26CD5"/>
    <w:rsid w:val="00B424DE"/>
    <w:rsid w:val="00B431DF"/>
    <w:rsid w:val="00B45467"/>
    <w:rsid w:val="00B75FF8"/>
    <w:rsid w:val="00BA2B0E"/>
    <w:rsid w:val="00BB6DD6"/>
    <w:rsid w:val="00BC2F67"/>
    <w:rsid w:val="00BC59AE"/>
    <w:rsid w:val="00BD018F"/>
    <w:rsid w:val="00BD235A"/>
    <w:rsid w:val="00BD4836"/>
    <w:rsid w:val="00BE57EC"/>
    <w:rsid w:val="00BF2CFE"/>
    <w:rsid w:val="00BF4F91"/>
    <w:rsid w:val="00C00325"/>
    <w:rsid w:val="00C055F3"/>
    <w:rsid w:val="00C36461"/>
    <w:rsid w:val="00C41B2F"/>
    <w:rsid w:val="00C440DF"/>
    <w:rsid w:val="00C85A54"/>
    <w:rsid w:val="00C870F1"/>
    <w:rsid w:val="00C92521"/>
    <w:rsid w:val="00CC3CF0"/>
    <w:rsid w:val="00CE5332"/>
    <w:rsid w:val="00D14B56"/>
    <w:rsid w:val="00D73A51"/>
    <w:rsid w:val="00D83E77"/>
    <w:rsid w:val="00D94325"/>
    <w:rsid w:val="00DC337E"/>
    <w:rsid w:val="00E03484"/>
    <w:rsid w:val="00E04D90"/>
    <w:rsid w:val="00E139F8"/>
    <w:rsid w:val="00E152C5"/>
    <w:rsid w:val="00E92A4C"/>
    <w:rsid w:val="00E93731"/>
    <w:rsid w:val="00EA503D"/>
    <w:rsid w:val="00EB5A3F"/>
    <w:rsid w:val="00EB66F9"/>
    <w:rsid w:val="00F26FFE"/>
    <w:rsid w:val="00F33F4E"/>
    <w:rsid w:val="00F40CCF"/>
    <w:rsid w:val="00F42F04"/>
    <w:rsid w:val="00F53E0A"/>
    <w:rsid w:val="00F82210"/>
    <w:rsid w:val="00FA00A1"/>
    <w:rsid w:val="00FA3064"/>
    <w:rsid w:val="00FB43E8"/>
    <w:rsid w:val="00FC04C9"/>
    <w:rsid w:val="00FC5D2A"/>
    <w:rsid w:val="00FE42D7"/>
    <w:rsid w:val="00FF4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A5D27B"/>
  <w15:docId w15:val="{7D2DFDCE-428C-4483-81ED-4090483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02"/>
    <w:pPr>
      <w:tabs>
        <w:tab w:val="center" w:pos="4320"/>
        <w:tab w:val="right" w:pos="8640"/>
      </w:tabs>
      <w:spacing w:before="120" w:after="120" w:line="276" w:lineRule="auto"/>
      <w:ind w:firstLine="397"/>
    </w:pPr>
    <w:rPr>
      <w:rFonts w:ascii="Verdana" w:hAnsi="Verdan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3702"/>
    <w:pPr>
      <w:keepNext/>
      <w:keepLines/>
      <w:spacing w:before="480" w:line="240" w:lineRule="auto"/>
      <w:ind w:firstLine="0"/>
      <w:outlineLvl w:val="0"/>
    </w:pPr>
    <w:rPr>
      <w:rFonts w:eastAsiaTheme="majorEastAsia" w:cstheme="majorBidi"/>
      <w:b/>
      <w:bCs/>
      <w:caps/>
      <w:color w:val="0072CE"/>
      <w:sz w:val="3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3702"/>
    <w:pPr>
      <w:keepNext/>
      <w:keepLines/>
      <w:spacing w:before="200" w:line="240" w:lineRule="auto"/>
      <w:ind w:firstLine="0"/>
      <w:outlineLvl w:val="1"/>
    </w:pPr>
    <w:rPr>
      <w:rFonts w:eastAsiaTheme="majorEastAsia" w:cstheme="majorBidi"/>
      <w:b/>
      <w:bCs/>
      <w:caps/>
      <w:color w:val="0072CE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702"/>
    <w:pPr>
      <w:keepNext/>
      <w:keepLines/>
      <w:spacing w:before="200" w:line="240" w:lineRule="auto"/>
      <w:ind w:firstLine="0"/>
      <w:outlineLvl w:val="2"/>
    </w:pPr>
    <w:rPr>
      <w:rFonts w:eastAsiaTheme="majorEastAsia" w:cstheme="majorBidi"/>
      <w:b/>
      <w:bCs/>
      <w:caps/>
      <w:color w:val="0072CE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702"/>
    <w:pPr>
      <w:keepNext/>
      <w:keepLines/>
      <w:spacing w:before="200" w:line="240" w:lineRule="auto"/>
      <w:ind w:firstLine="0"/>
      <w:outlineLvl w:val="3"/>
    </w:pPr>
    <w:rPr>
      <w:rFonts w:eastAsiaTheme="majorEastAsia" w:cstheme="majorBidi"/>
      <w:b/>
      <w:bCs/>
      <w:i/>
      <w:iCs/>
      <w:caps/>
      <w:color w:val="0072C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642FA"/>
  </w:style>
  <w:style w:type="character" w:customStyle="1" w:styleId="CabealhoChar">
    <w:name w:val="Cabeçalho Char"/>
    <w:link w:val="Cabealho"/>
    <w:uiPriority w:val="99"/>
    <w:rsid w:val="006642FA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locked/>
    <w:rsid w:val="006642FA"/>
  </w:style>
  <w:style w:type="character" w:customStyle="1" w:styleId="RodapChar">
    <w:name w:val="Rodapé Char"/>
    <w:link w:val="Rodap"/>
    <w:uiPriority w:val="99"/>
    <w:rsid w:val="006642FA"/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2F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642FA"/>
    <w:rPr>
      <w:rFonts w:ascii="Lucida Grande" w:hAnsi="Lucida Grande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561664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2D3702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eastAsiaTheme="majorEastAsia" w:cstheme="majorBidi"/>
      <w:caps/>
      <w:color w:val="0072CE"/>
      <w:spacing w:val="5"/>
      <w:kern w:val="28"/>
      <w:sz w:val="40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3702"/>
    <w:rPr>
      <w:rFonts w:ascii="Verdana" w:eastAsiaTheme="majorEastAsia" w:hAnsi="Verdana" w:cstheme="majorBidi"/>
      <w:caps/>
      <w:color w:val="0072CE"/>
      <w:spacing w:val="5"/>
      <w:kern w:val="28"/>
      <w:sz w:val="40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2D3702"/>
    <w:rPr>
      <w:rFonts w:ascii="Verdana" w:eastAsiaTheme="majorEastAsia" w:hAnsi="Verdana" w:cstheme="majorBidi"/>
      <w:b/>
      <w:bCs/>
      <w:caps/>
      <w:color w:val="0072CE"/>
      <w:sz w:val="3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3702"/>
    <w:rPr>
      <w:rFonts w:ascii="Verdana" w:eastAsiaTheme="majorEastAsia" w:hAnsi="Verdana" w:cstheme="majorBidi"/>
      <w:b/>
      <w:bCs/>
      <w:caps/>
      <w:color w:val="0072CE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3702"/>
    <w:rPr>
      <w:rFonts w:ascii="Verdana" w:eastAsiaTheme="majorEastAsia" w:hAnsi="Verdana" w:cstheme="majorBidi"/>
      <w:b/>
      <w:bCs/>
      <w:caps/>
      <w:color w:val="0072CE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652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652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702"/>
    <w:rPr>
      <w:rFonts w:ascii="Verdana" w:eastAsiaTheme="majorEastAsia" w:hAnsi="Verdana" w:cstheme="majorBidi"/>
      <w:b/>
      <w:bCs/>
      <w:i/>
      <w:iCs/>
      <w:caps/>
      <w:color w:val="0072CE"/>
      <w:sz w:val="22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3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522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522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522"/>
    <w:rPr>
      <w:rFonts w:ascii="Verdana" w:hAnsi="Verdana"/>
      <w:b/>
      <w:bCs/>
    </w:rPr>
  </w:style>
  <w:style w:type="paragraph" w:styleId="NormalWeb">
    <w:name w:val="Normal (Web)"/>
    <w:basedOn w:val="Normal"/>
    <w:uiPriority w:val="99"/>
    <w:semiHidden/>
    <w:unhideWhenUsed/>
    <w:rsid w:val="00A36522"/>
    <w:pPr>
      <w:tabs>
        <w:tab w:val="clear" w:pos="4320"/>
        <w:tab w:val="clear" w:pos="8640"/>
      </w:tabs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1"/>
    <w:qFormat/>
    <w:rsid w:val="000723EB"/>
    <w:pPr>
      <w:tabs>
        <w:tab w:val="clear" w:pos="4320"/>
        <w:tab w:val="clear" w:pos="8640"/>
      </w:tabs>
      <w:spacing w:before="0" w:after="200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257B89"/>
    <w:pPr>
      <w:widowControl w:val="0"/>
      <w:tabs>
        <w:tab w:val="clear" w:pos="4320"/>
        <w:tab w:val="clear" w:pos="8640"/>
      </w:tabs>
      <w:autoSpaceDE w:val="0"/>
      <w:autoSpaceDN w:val="0"/>
      <w:spacing w:before="0" w:after="0" w:line="240" w:lineRule="auto"/>
      <w:ind w:firstLine="0"/>
    </w:pPr>
    <w:rPr>
      <w:rFonts w:ascii="Calibri" w:eastAsia="Calibri" w:hAnsi="Calibri" w:cs="Calibri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57B89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BB614B467664E93DC1CB65FB29766" ma:contentTypeVersion="4" ma:contentTypeDescription="Crie um novo documento." ma:contentTypeScope="" ma:versionID="52cc5d0befbea5ecd26a66b22bbe9161">
  <xsd:schema xmlns:xsd="http://www.w3.org/2001/XMLSchema" xmlns:xs="http://www.w3.org/2001/XMLSchema" xmlns:p="http://schemas.microsoft.com/office/2006/metadata/properties" xmlns:ns2="d80ba53b-9850-4527-b1c3-84e6438c0530" xmlns:ns3="2bdba75a-2472-4d98-82bb-3358fe52cb66" targetNamespace="http://schemas.microsoft.com/office/2006/metadata/properties" ma:root="true" ma:fieldsID="1e86e5c8fed731cf48010f8728437381" ns2:_="" ns3:_="">
    <xsd:import namespace="d80ba53b-9850-4527-b1c3-84e6438c0530"/>
    <xsd:import namespace="2bdba75a-2472-4d98-82bb-3358fe52c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a53b-9850-4527-b1c3-84e6438c0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75a-2472-4d98-82bb-3358fe52c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6DD56-D803-49FF-BCA7-2174B7D4B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A504F-7B4B-4A6F-907A-1F067134D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F42C16-3C58-4C3B-A08A-52A7DFFBA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1FCED-233C-4877-828C-AC99C702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a53b-9850-4527-b1c3-84e6438c0530"/>
    <ds:schemaRef ds:uri="2bdba75a-2472-4d98-82bb-3358fe52c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taraujo</dc:creator>
  <cp:lastModifiedBy>Eduardo Dantas de Almeida</cp:lastModifiedBy>
  <cp:revision>2</cp:revision>
  <dcterms:created xsi:type="dcterms:W3CDTF">2023-10-13T19:53:00Z</dcterms:created>
  <dcterms:modified xsi:type="dcterms:W3CDTF">2023-10-13T19:53:00Z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0x01010014DBB614B467664E93DC1CB65FB29766</vt:lpwstr>
  </property>
</Properties>
</file>